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A2" w:rsidRDefault="00765A9B" w:rsidP="00765A9B">
      <w:pPr>
        <w:pStyle w:val="a3"/>
        <w:numPr>
          <w:ilvl w:val="0"/>
          <w:numId w:val="1"/>
        </w:numPr>
      </w:pPr>
      <w:r w:rsidRPr="00765A9B">
        <w:rPr>
          <w:b/>
          <w:bCs/>
        </w:rPr>
        <w:t>систем-</w:t>
      </w:r>
      <w:proofErr w:type="spellStart"/>
      <w:r w:rsidRPr="00765A9B">
        <w:rPr>
          <w:b/>
          <w:bCs/>
        </w:rPr>
        <w:t>ный</w:t>
      </w:r>
      <w:proofErr w:type="spellEnd"/>
      <w:r w:rsidRPr="00765A9B">
        <w:rPr>
          <w:b/>
          <w:bCs/>
        </w:rPr>
        <w:t xml:space="preserve"> подход </w:t>
      </w:r>
      <w:r w:rsidRPr="00765A9B">
        <w:t>-</w:t>
      </w:r>
      <w:r w:rsidRPr="00765A9B">
        <w:rPr>
          <w:b/>
          <w:bCs/>
        </w:rPr>
        <w:t xml:space="preserve"> </w:t>
      </w:r>
      <w:r w:rsidRPr="00765A9B">
        <w:t xml:space="preserve">это метод анализа взаимосвязей </w:t>
      </w:r>
      <w:proofErr w:type="gramStart"/>
      <w:r w:rsidRPr="00765A9B">
        <w:t>явлений</w:t>
      </w:r>
      <w:r w:rsidRPr="00765A9B">
        <w:rPr>
          <w:b/>
          <w:bCs/>
        </w:rPr>
        <w:t xml:space="preserve"> </w:t>
      </w:r>
      <w:r w:rsidRPr="00765A9B">
        <w:t>,</w:t>
      </w:r>
      <w:proofErr w:type="gramEnd"/>
      <w:r w:rsidRPr="00765A9B">
        <w:rPr>
          <w:b/>
          <w:bCs/>
        </w:rPr>
        <w:t xml:space="preserve"> </w:t>
      </w:r>
      <w:r w:rsidRPr="00765A9B">
        <w:t xml:space="preserve">объектов как </w:t>
      </w:r>
      <w:proofErr w:type="spellStart"/>
      <w:r w:rsidRPr="00765A9B">
        <w:t>струк-турных</w:t>
      </w:r>
      <w:proofErr w:type="spellEnd"/>
      <w:r w:rsidRPr="00765A9B">
        <w:t xml:space="preserve"> частей более сложных систем, выявление роли каждой из них в об-</w:t>
      </w:r>
      <w:proofErr w:type="spellStart"/>
      <w:r w:rsidRPr="00765A9B">
        <w:t>щем</w:t>
      </w:r>
      <w:proofErr w:type="spellEnd"/>
      <w:r w:rsidRPr="00765A9B">
        <w:t xml:space="preserve"> процессе функционирования</w:t>
      </w:r>
    </w:p>
    <w:p w:rsidR="00765A9B" w:rsidRDefault="00765A9B" w:rsidP="00765A9B">
      <w:pPr>
        <w:pStyle w:val="a3"/>
        <w:numPr>
          <w:ilvl w:val="0"/>
          <w:numId w:val="1"/>
        </w:numPr>
      </w:pPr>
      <w:r w:rsidRPr="00765A9B">
        <w:rPr>
          <w:b/>
        </w:rPr>
        <w:t xml:space="preserve">Главный инструмент системного </w:t>
      </w:r>
      <w:r w:rsidRPr="00765A9B">
        <w:t>анализа – модель изучаемой системы. Анализ состоит в построении модели системы и переносе по определенным правилам свойств модели на свойства изучаемой с системы.</w:t>
      </w:r>
    </w:p>
    <w:p w:rsidR="00765A9B" w:rsidRDefault="00765A9B" w:rsidP="00765A9B">
      <w:pPr>
        <w:pStyle w:val="a3"/>
        <w:numPr>
          <w:ilvl w:val="0"/>
          <w:numId w:val="1"/>
        </w:numPr>
      </w:pPr>
      <w:r w:rsidRPr="00765A9B">
        <w:rPr>
          <w:b/>
          <w:bCs/>
        </w:rPr>
        <w:t>Операция</w:t>
      </w:r>
      <w:r w:rsidRPr="00765A9B">
        <w:t xml:space="preserve"> представляется как любое целенаправленное действие.</w:t>
      </w:r>
    </w:p>
    <w:p w:rsidR="00765A9B" w:rsidRPr="00765A9B" w:rsidRDefault="00765A9B" w:rsidP="00765A9B">
      <w:pPr>
        <w:pStyle w:val="a3"/>
        <w:numPr>
          <w:ilvl w:val="0"/>
          <w:numId w:val="1"/>
        </w:numPr>
        <w:rPr>
          <w:b/>
        </w:rPr>
      </w:pPr>
      <w:r w:rsidRPr="00765A9B">
        <w:rPr>
          <w:b/>
          <w:i/>
          <w:iCs/>
          <w:lang w:val="en-US"/>
        </w:rPr>
        <w:t>I</w:t>
      </w:r>
      <w:r w:rsidRPr="00765A9B">
        <w:rPr>
          <w:b/>
          <w:i/>
          <w:iCs/>
        </w:rPr>
        <w:t>. Построение математической модели объекта управления</w:t>
      </w:r>
    </w:p>
    <w:p w:rsidR="00765A9B" w:rsidRPr="00765A9B" w:rsidRDefault="00765A9B" w:rsidP="00765A9B">
      <w:pPr>
        <w:ind w:left="360"/>
      </w:pPr>
      <w:r w:rsidRPr="00765A9B">
        <w:t>Данный этап, в свою очередь, представляет собой ряд важный шагов, включающих формальные и неформальные процедуры:</w:t>
      </w:r>
    </w:p>
    <w:p w:rsidR="00765A9B" w:rsidRPr="00765A9B" w:rsidRDefault="00765A9B" w:rsidP="00765A9B">
      <w:pPr>
        <w:ind w:left="360"/>
      </w:pPr>
      <w:r w:rsidRPr="00765A9B">
        <w:t>а) определение границ управляемой системы (объекты управления). Управляемой системой могут быть процесс, явление, производство, отрасль народного хозяйства и т.д.;</w:t>
      </w:r>
    </w:p>
    <w:p w:rsidR="00765A9B" w:rsidRPr="00765A9B" w:rsidRDefault="00765A9B" w:rsidP="00765A9B">
      <w:pPr>
        <w:ind w:left="360"/>
      </w:pPr>
      <w:r w:rsidRPr="00765A9B">
        <w:t>б) изучение объекта управления (опыты, наблюдения, сбор и анализ информации);</w:t>
      </w:r>
    </w:p>
    <w:p w:rsidR="00765A9B" w:rsidRPr="00765A9B" w:rsidRDefault="00765A9B" w:rsidP="00765A9B">
      <w:pPr>
        <w:ind w:left="360"/>
      </w:pPr>
      <w:r w:rsidRPr="00765A9B">
        <w:t>в) анализ и описание принципов построения и работы системы в целом.</w:t>
      </w:r>
    </w:p>
    <w:p w:rsidR="00765A9B" w:rsidRPr="00765A9B" w:rsidRDefault="00765A9B" w:rsidP="00765A9B">
      <w:pPr>
        <w:ind w:left="360"/>
      </w:pPr>
      <w:r w:rsidRPr="00765A9B">
        <w:t xml:space="preserve">г) анализ особенностей всех подсистем, их взаимозависимостей, </w:t>
      </w:r>
      <w:proofErr w:type="spellStart"/>
      <w:proofErr w:type="gramStart"/>
      <w:r w:rsidRPr="00765A9B">
        <w:t>внут-реннего</w:t>
      </w:r>
      <w:proofErr w:type="spellEnd"/>
      <w:proofErr w:type="gramEnd"/>
      <w:r w:rsidRPr="00765A9B">
        <w:t xml:space="preserve"> строения. Установление сходства и различий изучаемой системы и других систем;</w:t>
      </w:r>
    </w:p>
    <w:p w:rsidR="00765A9B" w:rsidRDefault="00765A9B" w:rsidP="00765A9B">
      <w:pPr>
        <w:ind w:left="360"/>
      </w:pPr>
      <w:r w:rsidRPr="00765A9B">
        <w:t xml:space="preserve">д) построение математической модели объекта управления, которое сводится к описанию функционирования управляемой системы на языке </w:t>
      </w:r>
      <w:proofErr w:type="spellStart"/>
      <w:proofErr w:type="gramStart"/>
      <w:r w:rsidRPr="00765A9B">
        <w:t>ма</w:t>
      </w:r>
      <w:proofErr w:type="spellEnd"/>
      <w:r w:rsidRPr="00765A9B">
        <w:t>-тематики</w:t>
      </w:r>
      <w:proofErr w:type="gramEnd"/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eastAsia="Times New Roman" w:cs="Times New Roman"/>
          <w:b/>
          <w:sz w:val="20"/>
          <w:szCs w:val="20"/>
        </w:rPr>
      </w:pPr>
      <w:r w:rsidRPr="00600CE2">
        <w:rPr>
          <w:rFonts w:eastAsia="Times New Roman" w:cs="Arial"/>
          <w:b/>
          <w:i/>
          <w:iCs/>
          <w:sz w:val="20"/>
          <w:szCs w:val="20"/>
          <w:lang w:val="en-US"/>
        </w:rPr>
        <w:t>II</w:t>
      </w:r>
      <w:r w:rsidRPr="006661F7">
        <w:rPr>
          <w:rFonts w:eastAsia="Times New Roman" w:cs="Arial"/>
          <w:b/>
          <w:i/>
          <w:iCs/>
          <w:sz w:val="20"/>
          <w:szCs w:val="20"/>
        </w:rPr>
        <w:t xml:space="preserve"> </w:t>
      </w:r>
      <w:r w:rsidRPr="00600CE2">
        <w:rPr>
          <w:rFonts w:eastAsia="Times New Roman" w:cs="Arial"/>
          <w:b/>
          <w:i/>
          <w:iCs/>
          <w:sz w:val="20"/>
          <w:szCs w:val="20"/>
        </w:rPr>
        <w:t>Описание операции</w:t>
      </w:r>
      <w:r w:rsidRPr="00600CE2">
        <w:rPr>
          <w:rFonts w:eastAsia="Times New Roman" w:cs="Times New Roman"/>
          <w:b/>
          <w:i/>
          <w:iCs/>
          <w:sz w:val="20"/>
          <w:szCs w:val="20"/>
        </w:rPr>
        <w:t xml:space="preserve"> – </w:t>
      </w:r>
      <w:r w:rsidRPr="00600CE2">
        <w:rPr>
          <w:rFonts w:eastAsia="Times New Roman" w:cs="Arial"/>
          <w:b/>
          <w:i/>
          <w:iCs/>
          <w:sz w:val="20"/>
          <w:szCs w:val="20"/>
        </w:rPr>
        <w:t>постановка задачи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eastAsia="Times New Roman" w:cs="Times New Roman"/>
          <w:sz w:val="20"/>
          <w:szCs w:val="20"/>
        </w:rPr>
      </w:pPr>
      <w:r w:rsidRPr="00600CE2">
        <w:rPr>
          <w:rFonts w:eastAsia="Times New Roman" w:cs="Arial"/>
          <w:sz w:val="20"/>
          <w:szCs w:val="20"/>
        </w:rPr>
        <w:t xml:space="preserve">Задача исследования операций состоит в том, чтобы из множества </w:t>
      </w:r>
      <w:proofErr w:type="spellStart"/>
      <w:r w:rsidRPr="00600CE2">
        <w:rPr>
          <w:rFonts w:eastAsia="Times New Roman" w:cs="Arial"/>
          <w:sz w:val="20"/>
          <w:szCs w:val="20"/>
        </w:rPr>
        <w:t>опе</w:t>
      </w:r>
      <w:proofErr w:type="spellEnd"/>
      <w:r w:rsidRPr="00600CE2">
        <w:rPr>
          <w:rFonts w:eastAsia="Times New Roman" w:cs="Arial"/>
          <w:sz w:val="20"/>
          <w:szCs w:val="20"/>
        </w:rPr>
        <w:t>-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37" w:lineRule="exact"/>
        <w:rPr>
          <w:rFonts w:eastAsia="Times New Roman" w:cs="Times New Roman"/>
          <w:sz w:val="20"/>
          <w:szCs w:val="20"/>
        </w:rPr>
      </w:pP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402" w:lineRule="exact"/>
        <w:rPr>
          <w:rFonts w:eastAsia="Times New Roman" w:cs="Times New Roman"/>
          <w:sz w:val="20"/>
          <w:szCs w:val="20"/>
        </w:rPr>
      </w:pPr>
      <w:r w:rsidRPr="00600CE2">
        <w:rPr>
          <w:rFonts w:eastAsia="Times New Roman" w:cs="Arial"/>
          <w:sz w:val="20"/>
          <w:szCs w:val="20"/>
        </w:rPr>
        <w:t xml:space="preserve">раций выбрать оптимальную </w:t>
      </w:r>
      <w:r w:rsidRPr="00600CE2"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  <w:t>u</w:t>
      </w:r>
      <w:proofErr w:type="gramStart"/>
      <w:r w:rsidRPr="00600CE2">
        <w:rPr>
          <w:rFonts w:eastAsia="Times New Roman" w:cs="Times New Roman"/>
          <w:b/>
          <w:bCs/>
          <w:i/>
          <w:iCs/>
          <w:sz w:val="20"/>
          <w:szCs w:val="20"/>
          <w:vertAlign w:val="superscript"/>
        </w:rPr>
        <w:t>*</w:t>
      </w:r>
      <w:r w:rsidRPr="00600CE2">
        <w:rPr>
          <w:rFonts w:eastAsia="Times New Roman" w:cs="Arial"/>
          <w:sz w:val="20"/>
          <w:szCs w:val="20"/>
        </w:rPr>
        <w:t xml:space="preserve"> </w:t>
      </w:r>
      <w:r w:rsidRPr="00600CE2">
        <w:rPr>
          <w:rFonts w:eastAsia="Times New Roman" w:cs="Times New Roman"/>
          <w:sz w:val="20"/>
          <w:szCs w:val="20"/>
        </w:rPr>
        <w:t>,</w:t>
      </w:r>
      <w:proofErr w:type="gramEnd"/>
      <w:r w:rsidRPr="00600CE2">
        <w:rPr>
          <w:rFonts w:eastAsia="Times New Roman" w:cs="Arial"/>
          <w:sz w:val="20"/>
          <w:szCs w:val="20"/>
        </w:rPr>
        <w:t xml:space="preserve"> т.е. такую при которой критерий </w:t>
      </w:r>
      <w:proofErr w:type="spellStart"/>
      <w:r w:rsidRPr="00600CE2">
        <w:rPr>
          <w:rFonts w:eastAsia="Times New Roman" w:cs="Arial"/>
          <w:sz w:val="20"/>
          <w:szCs w:val="20"/>
        </w:rPr>
        <w:t>опти</w:t>
      </w:r>
      <w:proofErr w:type="spellEnd"/>
      <w:r w:rsidRPr="00600CE2">
        <w:rPr>
          <w:rFonts w:eastAsia="Times New Roman" w:cs="Arial"/>
          <w:sz w:val="20"/>
          <w:szCs w:val="20"/>
        </w:rPr>
        <w:t>-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213" w:lineRule="auto"/>
        <w:rPr>
          <w:rFonts w:eastAsia="Times New Roman" w:cs="Times New Roman"/>
          <w:sz w:val="20"/>
          <w:szCs w:val="20"/>
        </w:rPr>
      </w:pPr>
      <w:proofErr w:type="spellStart"/>
      <w:r w:rsidRPr="00600CE2">
        <w:rPr>
          <w:rFonts w:eastAsia="Times New Roman" w:cs="Arial"/>
          <w:sz w:val="20"/>
          <w:szCs w:val="20"/>
        </w:rPr>
        <w:t>мальности</w:t>
      </w:r>
      <w:proofErr w:type="spellEnd"/>
      <w:r w:rsidRPr="00600CE2">
        <w:rPr>
          <w:rFonts w:eastAsia="Times New Roman" w:cs="Arial"/>
          <w:sz w:val="20"/>
          <w:szCs w:val="20"/>
        </w:rPr>
        <w:t xml:space="preserve"> функционирования системы      обращается в экстремум.</w:t>
      </w:r>
    </w:p>
    <w:p w:rsidR="00600CE2" w:rsidRPr="00600CE2" w:rsidRDefault="00600CE2" w:rsidP="00600CE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600CE2">
        <w:rPr>
          <w:rFonts w:eastAsia="Times New Roman" w:cs="Arial"/>
          <w:b/>
          <w:bCs/>
          <w:sz w:val="20"/>
          <w:szCs w:val="20"/>
        </w:rPr>
        <w:t xml:space="preserve">Допустимые операции </w:t>
      </w:r>
      <w:r w:rsidRPr="00600CE2">
        <w:rPr>
          <w:rFonts w:eastAsia="Times New Roman" w:cs="Arial"/>
          <w:sz w:val="20"/>
          <w:szCs w:val="20"/>
        </w:rPr>
        <w:t xml:space="preserve">определяются заданными ограничениями на </w:t>
      </w:r>
      <w:proofErr w:type="gramStart"/>
      <w:r w:rsidRPr="00600CE2">
        <w:rPr>
          <w:rFonts w:eastAsia="Times New Roman" w:cs="Arial"/>
          <w:sz w:val="20"/>
          <w:szCs w:val="20"/>
        </w:rPr>
        <w:t>управ-</w:t>
      </w:r>
      <w:proofErr w:type="spellStart"/>
      <w:r w:rsidRPr="00600CE2">
        <w:rPr>
          <w:rFonts w:eastAsia="Times New Roman" w:cs="Arial"/>
          <w:sz w:val="20"/>
          <w:szCs w:val="20"/>
        </w:rPr>
        <w:t>ляющие</w:t>
      </w:r>
      <w:proofErr w:type="spellEnd"/>
      <w:proofErr w:type="gramEnd"/>
      <w:r w:rsidRPr="00600CE2">
        <w:rPr>
          <w:rFonts w:eastAsia="Times New Roman" w:cs="Arial"/>
          <w:sz w:val="20"/>
          <w:szCs w:val="20"/>
        </w:rPr>
        <w:t xml:space="preserve"> воздействия и математической моделью управляемой системы (</w:t>
      </w:r>
      <w:proofErr w:type="spellStart"/>
      <w:r w:rsidRPr="00600CE2">
        <w:rPr>
          <w:rFonts w:eastAsia="Times New Roman" w:cs="Arial"/>
          <w:sz w:val="20"/>
          <w:szCs w:val="20"/>
        </w:rPr>
        <w:t>ог-раничения</w:t>
      </w:r>
      <w:proofErr w:type="spellEnd"/>
      <w:r w:rsidRPr="00600CE2">
        <w:rPr>
          <w:rFonts w:eastAsia="Times New Roman" w:cs="Arial"/>
          <w:sz w:val="20"/>
          <w:szCs w:val="20"/>
        </w:rPr>
        <w:t xml:space="preserve"> на состояние системы).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3" w:lineRule="exact"/>
        <w:rPr>
          <w:rFonts w:eastAsia="Times New Roman" w:cs="Times New Roman"/>
          <w:sz w:val="20"/>
          <w:szCs w:val="20"/>
        </w:rPr>
      </w:pPr>
    </w:p>
    <w:tbl>
      <w:tblPr>
        <w:tblW w:w="0" w:type="auto"/>
        <w:tblInd w:w="3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0"/>
      </w:tblGrid>
      <w:tr w:rsidR="00600CE2" w:rsidRPr="00600CE2" w:rsidTr="00CD60A4">
        <w:trPr>
          <w:trHeight w:val="429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368" w:lineRule="exact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600CE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f ( </w:t>
            </w:r>
            <w:proofErr w:type="spellStart"/>
            <w:r w:rsidRPr="00600CE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x,u</w:t>
            </w:r>
            <w:proofErr w:type="spellEnd"/>
            <w:r w:rsidRPr="00600CE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) </w:t>
            </w:r>
            <w:r w:rsidRPr="00600CE2">
              <w:rPr>
                <w:rFonts w:eastAsia="MS PGothic" w:cs="MS PGothic"/>
                <w:sz w:val="20"/>
                <w:szCs w:val="20"/>
                <w:lang w:val="en-US"/>
              </w:rPr>
              <w:t>→</w:t>
            </w:r>
            <w:r w:rsidRPr="00600CE2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 xml:space="preserve"> max</w:t>
            </w:r>
          </w:p>
        </w:tc>
      </w:tr>
    </w:tbl>
    <w:p w:rsidR="00600CE2" w:rsidRPr="00600CE2" w:rsidRDefault="00600CE2" w:rsidP="00600CE2">
      <w:pPr>
        <w:widowControl w:val="0"/>
        <w:overflowPunct w:val="0"/>
        <w:autoSpaceDE w:val="0"/>
        <w:autoSpaceDN w:val="0"/>
        <w:adjustRightInd w:val="0"/>
        <w:spacing w:after="0" w:line="335" w:lineRule="exact"/>
        <w:ind w:left="3640" w:right="4840" w:firstLine="25"/>
        <w:rPr>
          <w:rFonts w:eastAsia="Times New Roman" w:cs="Times New Roman"/>
          <w:sz w:val="20"/>
          <w:szCs w:val="20"/>
          <w:lang w:val="en-US"/>
        </w:rPr>
      </w:pPr>
      <w:proofErr w:type="gramStart"/>
      <w:r w:rsidRPr="00600CE2">
        <w:rPr>
          <w:rFonts w:eastAsia="Times New Roman" w:cs="Arial"/>
          <w:b/>
          <w:bCs/>
          <w:i/>
          <w:iCs/>
          <w:sz w:val="20"/>
          <w:szCs w:val="20"/>
          <w:lang w:val="en-US"/>
        </w:rPr>
        <w:t>х</w:t>
      </w:r>
      <w:proofErr w:type="gramEnd"/>
      <w:r w:rsidRPr="00600CE2">
        <w:rPr>
          <w:rFonts w:ascii="Cambria Math" w:eastAsia="MS PGothic" w:hAnsi="Cambria Math" w:cs="Cambria Math"/>
          <w:sz w:val="20"/>
          <w:szCs w:val="20"/>
          <w:lang w:val="en-US"/>
        </w:rPr>
        <w:t>∈</w:t>
      </w:r>
      <w:r w:rsidRPr="00600CE2">
        <w:rPr>
          <w:rFonts w:eastAsia="Times New Roman" w:cs="Arial"/>
          <w:b/>
          <w:bCs/>
          <w:i/>
          <w:iCs/>
          <w:sz w:val="20"/>
          <w:szCs w:val="20"/>
          <w:lang w:val="en-US"/>
        </w:rPr>
        <w:t xml:space="preserve"> </w:t>
      </w:r>
      <w:r w:rsidRPr="00600CE2"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  <w:t>Z</w:t>
      </w:r>
      <w:r w:rsidRPr="00600CE2">
        <w:rPr>
          <w:rFonts w:eastAsia="Times New Roman" w:cs="Arial"/>
          <w:b/>
          <w:bCs/>
          <w:i/>
          <w:iCs/>
          <w:sz w:val="20"/>
          <w:szCs w:val="20"/>
          <w:lang w:val="en-US"/>
        </w:rPr>
        <w:t xml:space="preserve"> </w:t>
      </w:r>
      <w:r w:rsidRPr="00600CE2">
        <w:rPr>
          <w:rFonts w:eastAsia="Times New Roman" w:cs="Times New Roman"/>
          <w:sz w:val="20"/>
          <w:szCs w:val="20"/>
          <w:lang w:val="en-US"/>
        </w:rPr>
        <w:t>,</w:t>
      </w:r>
      <w:r w:rsidRPr="00600CE2">
        <w:rPr>
          <w:rFonts w:eastAsia="Times New Roman" w:cs="Arial"/>
          <w:b/>
          <w:bCs/>
          <w:i/>
          <w:iCs/>
          <w:sz w:val="20"/>
          <w:szCs w:val="20"/>
          <w:lang w:val="en-US"/>
        </w:rPr>
        <w:t xml:space="preserve"> </w:t>
      </w:r>
      <w:r w:rsidRPr="00600CE2"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  <w:t xml:space="preserve">u </w:t>
      </w:r>
      <w:r w:rsidRPr="00600CE2">
        <w:rPr>
          <w:rFonts w:ascii="Cambria Math" w:eastAsia="MS PGothic" w:hAnsi="Cambria Math" w:cs="Cambria Math"/>
          <w:sz w:val="20"/>
          <w:szCs w:val="20"/>
          <w:lang w:val="en-US"/>
        </w:rPr>
        <w:t>∈</w:t>
      </w:r>
      <w:r w:rsidRPr="00600CE2"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  <w:t xml:space="preserve">G </w:t>
      </w:r>
      <w:r w:rsidRPr="00600CE2">
        <w:rPr>
          <w:rFonts w:eastAsia="Times New Roman" w:cs="Times New Roman"/>
          <w:sz w:val="20"/>
          <w:szCs w:val="20"/>
          <w:lang w:val="en-US"/>
        </w:rPr>
        <w:t>,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1" w:lineRule="exact"/>
        <w:rPr>
          <w:rFonts w:eastAsia="Times New Roman" w:cs="Times New Roman"/>
          <w:sz w:val="20"/>
          <w:szCs w:val="20"/>
          <w:lang w:val="en-US"/>
        </w:rPr>
      </w:pP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eastAsia="Times New Roman" w:cs="Times New Roman"/>
          <w:sz w:val="20"/>
          <w:szCs w:val="20"/>
        </w:rPr>
      </w:pPr>
      <w:r w:rsidRPr="00600CE2">
        <w:rPr>
          <w:rFonts w:eastAsia="Times New Roman" w:cs="Arial"/>
          <w:sz w:val="20"/>
          <w:szCs w:val="20"/>
        </w:rPr>
        <w:t xml:space="preserve">где </w:t>
      </w:r>
      <w:r w:rsidRPr="00600CE2">
        <w:rPr>
          <w:rFonts w:eastAsia="Times New Roman" w:cs="Times New Roman"/>
          <w:b/>
          <w:bCs/>
          <w:i/>
          <w:iCs/>
          <w:sz w:val="20"/>
          <w:szCs w:val="20"/>
          <w:lang w:val="en-US"/>
        </w:rPr>
        <w:t>Z</w:t>
      </w:r>
      <w:r w:rsidRPr="00600CE2">
        <w:rPr>
          <w:rFonts w:eastAsia="Times New Roman" w:cs="Arial"/>
          <w:sz w:val="20"/>
          <w:szCs w:val="20"/>
        </w:rPr>
        <w:t xml:space="preserve"> </w:t>
      </w:r>
      <w:r w:rsidRPr="00600CE2">
        <w:rPr>
          <w:rFonts w:eastAsia="Times New Roman" w:cs="Times New Roman"/>
          <w:sz w:val="20"/>
          <w:szCs w:val="20"/>
        </w:rPr>
        <w:t>–</w:t>
      </w:r>
      <w:r w:rsidRPr="00600CE2">
        <w:rPr>
          <w:rFonts w:eastAsia="Times New Roman" w:cs="Arial"/>
          <w:sz w:val="20"/>
          <w:szCs w:val="20"/>
        </w:rPr>
        <w:t xml:space="preserve"> математическая модель управляемой системы</w:t>
      </w:r>
      <w:r w:rsidRPr="00600CE2">
        <w:rPr>
          <w:rFonts w:eastAsia="Times New Roman" w:cs="Times New Roman"/>
          <w:sz w:val="20"/>
          <w:szCs w:val="20"/>
        </w:rPr>
        <w:t>;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5" w:lineRule="exact"/>
        <w:rPr>
          <w:rFonts w:eastAsia="Times New Roman" w:cs="Times New Roman"/>
          <w:sz w:val="20"/>
          <w:szCs w:val="20"/>
        </w:rPr>
      </w:pP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eastAsia="Times New Roman" w:cs="Times New Roman"/>
          <w:sz w:val="20"/>
          <w:szCs w:val="20"/>
        </w:rPr>
      </w:pPr>
      <w:r w:rsidRPr="00600CE2">
        <w:rPr>
          <w:rFonts w:eastAsia="Times New Roman" w:cs="Times New Roman"/>
          <w:i/>
          <w:iCs/>
          <w:sz w:val="20"/>
          <w:szCs w:val="20"/>
          <w:lang w:val="en-US"/>
        </w:rPr>
        <w:t>G</w:t>
      </w:r>
      <w:r w:rsidRPr="00600CE2">
        <w:rPr>
          <w:rFonts w:eastAsia="Times New Roman" w:cs="Times New Roman"/>
          <w:i/>
          <w:iCs/>
          <w:sz w:val="20"/>
          <w:szCs w:val="20"/>
        </w:rPr>
        <w:t xml:space="preserve"> </w:t>
      </w:r>
      <w:r w:rsidRPr="00600CE2">
        <w:rPr>
          <w:rFonts w:eastAsia="Times New Roman" w:cs="Times New Roman"/>
          <w:sz w:val="20"/>
          <w:szCs w:val="20"/>
        </w:rPr>
        <w:t>-</w:t>
      </w:r>
      <w:r w:rsidRPr="00600CE2">
        <w:rPr>
          <w:rFonts w:eastAsia="Times New Roman" w:cs="Times New Roman"/>
          <w:i/>
          <w:iCs/>
          <w:sz w:val="20"/>
          <w:szCs w:val="20"/>
        </w:rPr>
        <w:t xml:space="preserve"> </w:t>
      </w:r>
      <w:proofErr w:type="gramStart"/>
      <w:r w:rsidRPr="00600CE2">
        <w:rPr>
          <w:rFonts w:eastAsia="Times New Roman" w:cs="Arial"/>
          <w:sz w:val="20"/>
          <w:szCs w:val="20"/>
        </w:rPr>
        <w:t>ограничения</w:t>
      </w:r>
      <w:proofErr w:type="gramEnd"/>
      <w:r w:rsidRPr="00600CE2">
        <w:rPr>
          <w:rFonts w:eastAsia="Times New Roman" w:cs="Arial"/>
          <w:sz w:val="20"/>
          <w:szCs w:val="20"/>
        </w:rPr>
        <w:t xml:space="preserve"> на управления</w:t>
      </w:r>
      <w:r w:rsidRPr="00600CE2">
        <w:rPr>
          <w:rFonts w:eastAsia="Times New Roman" w:cs="Times New Roman"/>
          <w:sz w:val="20"/>
          <w:szCs w:val="20"/>
        </w:rPr>
        <w:t>.</w:t>
      </w:r>
    </w:p>
    <w:p w:rsidR="00600CE2" w:rsidRDefault="00600CE2" w:rsidP="00765A9B">
      <w:pPr>
        <w:ind w:left="360"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600CE2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III</w:t>
      </w:r>
      <w:r w:rsidRPr="00600CE2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. </w:t>
      </w:r>
      <w:r w:rsidRPr="00600CE2">
        <w:rPr>
          <w:rFonts w:ascii="Arial" w:eastAsia="Times New Roman" w:hAnsi="Arial" w:cs="Arial"/>
          <w:b/>
          <w:i/>
          <w:iCs/>
          <w:sz w:val="20"/>
          <w:szCs w:val="20"/>
        </w:rPr>
        <w:t>Решение оптимизационной задачи,</w:t>
      </w:r>
      <w:r w:rsidRPr="00600CE2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600CE2">
        <w:rPr>
          <w:rFonts w:ascii="Arial" w:eastAsia="Times New Roman" w:hAnsi="Arial" w:cs="Arial"/>
          <w:b/>
          <w:i/>
          <w:iCs/>
          <w:sz w:val="20"/>
          <w:szCs w:val="20"/>
        </w:rPr>
        <w:t>т.е.</w:t>
      </w:r>
      <w:r w:rsidRPr="00600CE2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600CE2">
        <w:rPr>
          <w:rFonts w:ascii="Arial" w:eastAsia="Times New Roman" w:hAnsi="Arial" w:cs="Arial"/>
          <w:b/>
          <w:i/>
          <w:iCs/>
          <w:sz w:val="20"/>
          <w:szCs w:val="20"/>
        </w:rPr>
        <w:t>нахождение оптимальной</w:t>
      </w:r>
      <w:r w:rsidRPr="00600CE2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 xml:space="preserve"> </w:t>
      </w:r>
      <w:r w:rsidRPr="00600CE2">
        <w:rPr>
          <w:rFonts w:ascii="Arial" w:eastAsia="Times New Roman" w:hAnsi="Arial" w:cs="Arial"/>
          <w:b/>
          <w:i/>
          <w:iCs/>
          <w:sz w:val="20"/>
          <w:szCs w:val="20"/>
        </w:rPr>
        <w:t>операции</w:t>
      </w:r>
    </w:p>
    <w:p w:rsidR="00600CE2" w:rsidRPr="00600CE2" w:rsidRDefault="00600CE2" w:rsidP="00600CE2">
      <w:pPr>
        <w:ind w:left="360"/>
        <w:rPr>
          <w:rFonts w:eastAsia="Times New Roman" w:cs="Times New Roman"/>
          <w:b/>
          <w:iCs/>
        </w:rPr>
      </w:pPr>
      <w:r w:rsidRPr="00600CE2">
        <w:rPr>
          <w:rFonts w:eastAsia="Times New Roman" w:cs="Times New Roman"/>
          <w:b/>
          <w:iCs/>
        </w:rPr>
        <w:t>5.</w:t>
      </w:r>
      <w:r w:rsidRPr="00600CE2">
        <w:rPr>
          <w:rFonts w:ascii="Arial" w:eastAsiaTheme="minorEastAsia" w:hAnsi="Arial" w:cs="Arial"/>
          <w:i/>
          <w:iCs/>
          <w:sz w:val="26"/>
          <w:szCs w:val="26"/>
        </w:rPr>
        <w:t xml:space="preserve"> </w:t>
      </w:r>
      <w:r w:rsidRPr="00600CE2">
        <w:rPr>
          <w:rFonts w:eastAsia="Times New Roman" w:cs="Times New Roman"/>
          <w:b/>
          <w:i/>
          <w:iCs/>
        </w:rPr>
        <w:t>Состояние системы</w:t>
      </w:r>
      <w:r w:rsidRPr="00600CE2">
        <w:rPr>
          <w:rFonts w:eastAsia="Times New Roman" w:cs="Times New Roman"/>
          <w:i/>
          <w:iCs/>
        </w:rPr>
        <w:t xml:space="preserve"> </w:t>
      </w:r>
      <w:r w:rsidRPr="00600CE2">
        <w:rPr>
          <w:rFonts w:eastAsia="Times New Roman" w:cs="Times New Roman"/>
          <w:iCs/>
        </w:rPr>
        <w:t>–</w:t>
      </w:r>
      <w:r w:rsidRPr="00600CE2">
        <w:rPr>
          <w:rFonts w:eastAsia="Times New Roman" w:cs="Times New Roman"/>
          <w:i/>
          <w:iCs/>
        </w:rPr>
        <w:t xml:space="preserve"> </w:t>
      </w:r>
      <w:r w:rsidRPr="00600CE2">
        <w:rPr>
          <w:rFonts w:eastAsia="Times New Roman" w:cs="Times New Roman"/>
          <w:iCs/>
        </w:rPr>
        <w:t>характеристика системы на данный момент ее</w:t>
      </w:r>
      <w:r w:rsidRPr="00600CE2">
        <w:rPr>
          <w:rFonts w:eastAsia="Times New Roman" w:cs="Times New Roman"/>
          <w:i/>
          <w:iCs/>
        </w:rPr>
        <w:t xml:space="preserve"> </w:t>
      </w:r>
      <w:r w:rsidRPr="00600CE2">
        <w:rPr>
          <w:rFonts w:eastAsia="Times New Roman" w:cs="Times New Roman"/>
          <w:iCs/>
        </w:rPr>
        <w:t xml:space="preserve">функционирования. Система описывается комплексом переменных и ее </w:t>
      </w:r>
      <w:proofErr w:type="gramStart"/>
      <w:r w:rsidRPr="00600CE2">
        <w:rPr>
          <w:rFonts w:eastAsia="Times New Roman" w:cs="Times New Roman"/>
          <w:iCs/>
        </w:rPr>
        <w:t>па-</w:t>
      </w:r>
      <w:proofErr w:type="spellStart"/>
      <w:r w:rsidRPr="00600CE2">
        <w:rPr>
          <w:rFonts w:eastAsia="Times New Roman" w:cs="Times New Roman"/>
          <w:iCs/>
        </w:rPr>
        <w:t>раметров</w:t>
      </w:r>
      <w:proofErr w:type="spellEnd"/>
      <w:proofErr w:type="gramEnd"/>
      <w:r w:rsidRPr="00600CE2">
        <w:rPr>
          <w:rFonts w:eastAsia="Times New Roman" w:cs="Times New Roman"/>
          <w:iCs/>
        </w:rPr>
        <w:t>. Состояние системы – их значение в рассматриваемый момент.</w:t>
      </w:r>
    </w:p>
    <w:p w:rsidR="00600CE2" w:rsidRPr="00600CE2" w:rsidRDefault="00600CE2" w:rsidP="00765A9B">
      <w:pPr>
        <w:ind w:left="360"/>
        <w:rPr>
          <w:b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"/>
        <w:gridCol w:w="2140"/>
        <w:gridCol w:w="1740"/>
        <w:gridCol w:w="2020"/>
        <w:gridCol w:w="20"/>
      </w:tblGrid>
      <w:tr w:rsidR="00600CE2" w:rsidRPr="00600CE2" w:rsidTr="00CD60A4">
        <w:trPr>
          <w:trHeight w:val="310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310" w:lineRule="exact"/>
              <w:rPr>
                <w:rFonts w:eastAsia="Times New Roman" w:cs="Times New Roman"/>
                <w:lang w:val="en-US"/>
              </w:rPr>
            </w:pPr>
            <w:r w:rsidRPr="00600CE2">
              <w:rPr>
                <w:rFonts w:eastAsia="Times New Roman" w:cs="Times New Roman"/>
                <w:b/>
                <w:bCs/>
                <w:i/>
                <w:iCs/>
                <w:w w:val="99"/>
                <w:lang w:val="en-US"/>
              </w:rPr>
              <w:t>dx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</w:tr>
      <w:tr w:rsidR="00600CE2" w:rsidRPr="00600CE2" w:rsidTr="00CD60A4">
        <w:trPr>
          <w:trHeight w:val="111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eastAsia="Times New Roman" w:cs="Times New Roman"/>
                <w:lang w:val="en-US"/>
              </w:rPr>
            </w:pPr>
            <w:r w:rsidRPr="00600CE2">
              <w:rPr>
                <w:rFonts w:eastAsia="Times New Roman" w:cs="Times New Roman"/>
                <w:lang w:val="en-US"/>
              </w:rPr>
              <w:t xml:space="preserve">= </w:t>
            </w:r>
            <w:r w:rsidRPr="00600CE2">
              <w:rPr>
                <w:rFonts w:eastAsia="Times New Roman" w:cs="Times New Roman"/>
                <w:b/>
                <w:bCs/>
                <w:i/>
                <w:iCs/>
                <w:lang w:val="en-US"/>
              </w:rPr>
              <w:t xml:space="preserve">f ( </w:t>
            </w:r>
            <w:proofErr w:type="spellStart"/>
            <w:r w:rsidRPr="00600CE2">
              <w:rPr>
                <w:rFonts w:eastAsia="Times New Roman" w:cs="Times New Roman"/>
                <w:b/>
                <w:bCs/>
                <w:i/>
                <w:iCs/>
                <w:lang w:val="en-US"/>
              </w:rPr>
              <w:t>x,u,t</w:t>
            </w:r>
            <w:proofErr w:type="spellEnd"/>
            <w:r w:rsidRPr="00600CE2">
              <w:rPr>
                <w:rFonts w:eastAsia="Times New Roman" w:cs="Times New Roman"/>
                <w:b/>
                <w:bCs/>
                <w:i/>
                <w:iCs/>
                <w:lang w:val="en-US"/>
              </w:rPr>
              <w:t xml:space="preserve"> ,a ,</w:t>
            </w:r>
            <w:r w:rsidRPr="00600CE2">
              <w:rPr>
                <w:rFonts w:eastAsia="Times New Roman" w:cs="Arial"/>
                <w:b/>
                <w:i/>
                <w:iCs/>
                <w:lang w:val="en-US"/>
              </w:rPr>
              <w:t>ξ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40"/>
              <w:jc w:val="right"/>
              <w:rPr>
                <w:rFonts w:eastAsia="Times New Roman" w:cs="Times New Roman"/>
                <w:lang w:val="en-US"/>
              </w:rPr>
            </w:pPr>
            <w:r w:rsidRPr="00600CE2">
              <w:rPr>
                <w:rFonts w:eastAsia="Times New Roman" w:cs="Times New Roman"/>
                <w:b/>
                <w:bCs/>
                <w:i/>
                <w:iCs/>
                <w:lang w:val="en-US"/>
              </w:rPr>
              <w:t>)</w:t>
            </w:r>
            <w:r w:rsidRPr="00600CE2">
              <w:rPr>
                <w:rFonts w:eastAsia="Times New Roman" w:cs="Times New Roman"/>
                <w:lang w:val="en-US"/>
              </w:rPr>
              <w:t>,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lang w:val="en-US"/>
              </w:rPr>
            </w:pPr>
            <w:r w:rsidRPr="00600CE2">
              <w:rPr>
                <w:rFonts w:eastAsia="Times New Roman" w:cs="Times New Roman"/>
                <w:lang w:val="en-US"/>
              </w:rPr>
              <w:t>(3.2)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</w:tr>
      <w:tr w:rsidR="00600CE2" w:rsidRPr="00600CE2" w:rsidTr="00CD60A4">
        <w:trPr>
          <w:trHeight w:val="35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351" w:lineRule="exact"/>
              <w:ind w:left="40"/>
              <w:rPr>
                <w:rFonts w:eastAsia="Times New Roman" w:cs="Times New Roman"/>
                <w:lang w:val="en-US"/>
              </w:rPr>
            </w:pPr>
            <w:proofErr w:type="spellStart"/>
            <w:r w:rsidRPr="00600CE2">
              <w:rPr>
                <w:rFonts w:eastAsia="Times New Roman" w:cs="Times New Roman"/>
                <w:b/>
                <w:bCs/>
                <w:i/>
                <w:iCs/>
                <w:lang w:val="en-US"/>
              </w:rPr>
              <w:t>dt</w:t>
            </w:r>
            <w:proofErr w:type="spellEnd"/>
          </w:p>
        </w:tc>
        <w:tc>
          <w:tcPr>
            <w:tcW w:w="21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17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0CE2" w:rsidRPr="00600CE2" w:rsidRDefault="00600CE2" w:rsidP="00600C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lang w:val="en-US"/>
              </w:rPr>
            </w:pPr>
          </w:p>
        </w:tc>
      </w:tr>
    </w:tbl>
    <w:p w:rsidR="00600CE2" w:rsidRPr="00600CE2" w:rsidRDefault="00600CE2" w:rsidP="00600CE2">
      <w:pPr>
        <w:widowControl w:val="0"/>
        <w:overflowPunct w:val="0"/>
        <w:autoSpaceDE w:val="0"/>
        <w:autoSpaceDN w:val="0"/>
        <w:adjustRightInd w:val="0"/>
        <w:spacing w:after="0" w:line="219" w:lineRule="auto"/>
        <w:ind w:left="760" w:right="2340" w:hanging="757"/>
        <w:rPr>
          <w:rFonts w:eastAsia="Times New Roman" w:cs="Times New Roman"/>
        </w:rPr>
      </w:pPr>
      <w:r w:rsidRPr="00600CE2">
        <w:rPr>
          <w:rFonts w:eastAsia="Times New Roman" w:cs="Arial"/>
        </w:rPr>
        <w:t xml:space="preserve">где </w:t>
      </w:r>
      <w:r w:rsidRPr="00600CE2">
        <w:rPr>
          <w:rFonts w:eastAsia="Times New Roman" w:cs="Times New Roman"/>
          <w:b/>
          <w:bCs/>
          <w:i/>
          <w:iCs/>
          <w:lang w:val="en-US"/>
        </w:rPr>
        <w:t>x</w:t>
      </w:r>
      <w:r w:rsidRPr="00600CE2">
        <w:rPr>
          <w:rFonts w:eastAsia="Times New Roman" w:cs="Arial"/>
        </w:rPr>
        <w:t xml:space="preserve"> </w:t>
      </w:r>
      <w:r w:rsidRPr="00600CE2">
        <w:rPr>
          <w:rFonts w:eastAsia="Times New Roman" w:cs="Times New Roman"/>
        </w:rPr>
        <w:t>-</w:t>
      </w:r>
      <w:r w:rsidRPr="00600CE2">
        <w:rPr>
          <w:rFonts w:eastAsia="Times New Roman" w:cs="Arial"/>
        </w:rPr>
        <w:t xml:space="preserve"> переменные, определяющие состояние системы; </w:t>
      </w:r>
      <w:r w:rsidRPr="00600CE2">
        <w:rPr>
          <w:rFonts w:eastAsia="Times New Roman" w:cs="Times New Roman"/>
          <w:b/>
          <w:bCs/>
          <w:i/>
          <w:iCs/>
          <w:lang w:val="en-US"/>
        </w:rPr>
        <w:t>u</w:t>
      </w:r>
      <w:r w:rsidRPr="00600CE2">
        <w:rPr>
          <w:rFonts w:eastAsia="Times New Roman" w:cs="Times New Roman"/>
          <w:b/>
          <w:bCs/>
          <w:i/>
          <w:iCs/>
        </w:rPr>
        <w:t xml:space="preserve"> </w:t>
      </w:r>
      <w:r w:rsidRPr="00600CE2">
        <w:rPr>
          <w:rFonts w:eastAsia="Times New Roman" w:cs="Times New Roman"/>
        </w:rPr>
        <w:t>-</w:t>
      </w:r>
      <w:r w:rsidRPr="00600CE2">
        <w:rPr>
          <w:rFonts w:eastAsia="Times New Roman" w:cs="Times New Roman"/>
          <w:b/>
          <w:bCs/>
          <w:i/>
          <w:iCs/>
        </w:rPr>
        <w:t xml:space="preserve"> </w:t>
      </w:r>
      <w:r w:rsidRPr="00600CE2">
        <w:rPr>
          <w:rFonts w:eastAsia="Times New Roman" w:cs="Arial"/>
        </w:rPr>
        <w:t>управления</w:t>
      </w:r>
      <w:r w:rsidRPr="00600CE2">
        <w:rPr>
          <w:rFonts w:eastAsia="Times New Roman" w:cs="Times New Roman"/>
        </w:rPr>
        <w:t>;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2" w:lineRule="exact"/>
        <w:rPr>
          <w:rFonts w:eastAsia="Times New Roman" w:cs="Times New Roman"/>
        </w:rPr>
      </w:pP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 w:cs="Times New Roman"/>
        </w:rPr>
      </w:pPr>
      <w:r w:rsidRPr="00600CE2">
        <w:rPr>
          <w:rFonts w:eastAsia="Times New Roman" w:cs="Times New Roman"/>
          <w:b/>
          <w:bCs/>
          <w:i/>
          <w:iCs/>
          <w:lang w:val="en-US"/>
        </w:rPr>
        <w:t>t</w:t>
      </w:r>
      <w:r w:rsidRPr="00600CE2">
        <w:rPr>
          <w:rFonts w:eastAsia="Times New Roman" w:cs="Times New Roman"/>
          <w:b/>
          <w:bCs/>
          <w:i/>
          <w:iCs/>
        </w:rPr>
        <w:t xml:space="preserve"> </w:t>
      </w:r>
      <w:r w:rsidRPr="00600CE2">
        <w:rPr>
          <w:rFonts w:eastAsia="Times New Roman" w:cs="Times New Roman"/>
        </w:rPr>
        <w:t>–</w:t>
      </w:r>
      <w:r w:rsidRPr="00600CE2">
        <w:rPr>
          <w:rFonts w:eastAsia="Times New Roman" w:cs="Times New Roman"/>
          <w:b/>
          <w:bCs/>
          <w:i/>
          <w:iCs/>
        </w:rPr>
        <w:t xml:space="preserve"> </w:t>
      </w:r>
      <w:proofErr w:type="gramStart"/>
      <w:r w:rsidRPr="00600CE2">
        <w:rPr>
          <w:rFonts w:eastAsia="Times New Roman" w:cs="Arial"/>
        </w:rPr>
        <w:t>время</w:t>
      </w:r>
      <w:proofErr w:type="gramEnd"/>
      <w:r w:rsidRPr="00600CE2">
        <w:rPr>
          <w:rFonts w:eastAsia="Times New Roman" w:cs="Arial"/>
        </w:rPr>
        <w:t>;</w:t>
      </w:r>
    </w:p>
    <w:p w:rsidR="00600CE2" w:rsidRPr="00600CE2" w:rsidRDefault="00600CE2" w:rsidP="00600CE2">
      <w:pPr>
        <w:widowControl w:val="0"/>
        <w:autoSpaceDE w:val="0"/>
        <w:autoSpaceDN w:val="0"/>
        <w:adjustRightInd w:val="0"/>
        <w:spacing w:after="0" w:line="17" w:lineRule="exact"/>
        <w:rPr>
          <w:rFonts w:eastAsia="Times New Roman" w:cs="Times New Roman"/>
        </w:rPr>
      </w:pPr>
    </w:p>
    <w:p w:rsidR="00600CE2" w:rsidRDefault="00600CE2" w:rsidP="00600CE2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780" w:right="5780" w:hanging="38"/>
        <w:rPr>
          <w:rFonts w:eastAsia="Times New Roman" w:cs="Arial"/>
          <w:b/>
          <w:bCs/>
          <w:i/>
          <w:iCs/>
        </w:rPr>
      </w:pPr>
      <w:r w:rsidRPr="00600CE2">
        <w:rPr>
          <w:rFonts w:eastAsia="Times New Roman" w:cs="Arial"/>
          <w:b/>
          <w:bCs/>
          <w:i/>
          <w:iCs/>
        </w:rPr>
        <w:t xml:space="preserve">а </w:t>
      </w:r>
      <w:r w:rsidRPr="00600CE2">
        <w:rPr>
          <w:rFonts w:eastAsia="Times New Roman" w:cs="Times New Roman"/>
        </w:rPr>
        <w:t>–</w:t>
      </w:r>
      <w:r w:rsidRPr="00600CE2">
        <w:rPr>
          <w:rFonts w:eastAsia="Times New Roman" w:cs="Arial"/>
          <w:b/>
          <w:bCs/>
          <w:i/>
          <w:iCs/>
        </w:rPr>
        <w:t xml:space="preserve"> </w:t>
      </w:r>
      <w:r w:rsidRPr="00600CE2">
        <w:rPr>
          <w:rFonts w:eastAsia="Times New Roman" w:cs="Arial"/>
        </w:rPr>
        <w:t>параметры</w:t>
      </w:r>
      <w:proofErr w:type="gramStart"/>
      <w:r w:rsidRPr="00600CE2">
        <w:rPr>
          <w:rFonts w:eastAsia="Times New Roman" w:cs="Arial"/>
        </w:rPr>
        <w:t>;</w:t>
      </w:r>
      <w:r w:rsidRPr="00600CE2">
        <w:rPr>
          <w:rFonts w:eastAsia="Times New Roman" w:cs="Arial"/>
          <w:b/>
          <w:bCs/>
          <w:i/>
          <w:iCs/>
        </w:rPr>
        <w:t xml:space="preserve"> ,</w:t>
      </w:r>
      <w:proofErr w:type="gramEnd"/>
    </w:p>
    <w:p w:rsidR="00600CE2" w:rsidRPr="00600CE2" w:rsidRDefault="00600CE2" w:rsidP="00600CE2">
      <w:pPr>
        <w:widowControl w:val="0"/>
        <w:overflowPunct w:val="0"/>
        <w:autoSpaceDE w:val="0"/>
        <w:autoSpaceDN w:val="0"/>
        <w:adjustRightInd w:val="0"/>
        <w:spacing w:after="0" w:line="281" w:lineRule="auto"/>
        <w:ind w:left="780" w:right="5780" w:hanging="38"/>
        <w:rPr>
          <w:rFonts w:eastAsia="Times New Roman" w:cs="Times New Roman"/>
        </w:rPr>
      </w:pPr>
      <w:r w:rsidRPr="00600CE2">
        <w:rPr>
          <w:rFonts w:eastAsia="Times New Roman" w:cs="Arial"/>
          <w:b/>
          <w:bCs/>
          <w:i/>
          <w:iCs/>
          <w:lang w:val="en-US"/>
        </w:rPr>
        <w:t>ξ</w:t>
      </w:r>
      <w:r w:rsidRPr="00600CE2">
        <w:rPr>
          <w:rFonts w:eastAsia="Times New Roman" w:cs="Arial"/>
          <w:b/>
          <w:bCs/>
          <w:i/>
          <w:iCs/>
        </w:rPr>
        <w:t xml:space="preserve"> </w:t>
      </w:r>
      <w:r w:rsidRPr="00600CE2">
        <w:rPr>
          <w:rFonts w:eastAsia="Times New Roman" w:cs="Times New Roman"/>
          <w:b/>
          <w:bCs/>
          <w:i/>
          <w:iCs/>
        </w:rPr>
        <w:t xml:space="preserve">- </w:t>
      </w:r>
      <w:proofErr w:type="gramStart"/>
      <w:r w:rsidRPr="00600CE2">
        <w:rPr>
          <w:rFonts w:eastAsia="Times New Roman" w:cs="Arial"/>
        </w:rPr>
        <w:t>внешние</w:t>
      </w:r>
      <w:proofErr w:type="gramEnd"/>
      <w:r w:rsidRPr="00600CE2">
        <w:rPr>
          <w:rFonts w:eastAsia="Times New Roman" w:cs="Arial"/>
        </w:rPr>
        <w:t xml:space="preserve"> воздействия</w:t>
      </w:r>
      <w:r w:rsidRPr="00600CE2">
        <w:rPr>
          <w:rFonts w:eastAsia="Times New Roman" w:cs="Times New Roman"/>
        </w:rPr>
        <w:t>.</w:t>
      </w:r>
    </w:p>
    <w:p w:rsidR="000B3959" w:rsidRDefault="000B3959" w:rsidP="000B3959">
      <w:pPr>
        <w:ind w:left="360"/>
        <w:rPr>
          <w:b/>
        </w:rPr>
      </w:pPr>
      <w:r>
        <w:rPr>
          <w:b/>
        </w:rPr>
        <w:t>6.</w:t>
      </w:r>
    </w:p>
    <w:p w:rsidR="00600CE2" w:rsidRDefault="000B3959" w:rsidP="000B3959">
      <w:pPr>
        <w:ind w:left="360"/>
        <w:rPr>
          <w:b/>
        </w:rPr>
      </w:pPr>
      <w:r>
        <w:rPr>
          <w:b/>
        </w:rPr>
        <w:t>7.</w:t>
      </w:r>
      <w:r w:rsidRPr="000B3959">
        <w:rPr>
          <w:b/>
        </w:rPr>
        <w:t>Статистическая совокупность</w:t>
      </w:r>
    </w:p>
    <w:p w:rsidR="006661F7" w:rsidRPr="006661F7" w:rsidRDefault="000B3959" w:rsidP="006661F7">
      <w:pPr>
        <w:spacing w:after="0"/>
        <w:ind w:left="357"/>
        <w:rPr>
          <w:b/>
        </w:rPr>
      </w:pPr>
      <w:r>
        <w:rPr>
          <w:b/>
        </w:rPr>
        <w:lastRenderedPageBreak/>
        <w:t>8.</w:t>
      </w:r>
      <w:r w:rsidR="006661F7" w:rsidRPr="006661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661F7" w:rsidRPr="006661F7">
        <w:rPr>
          <w:b/>
          <w:bCs/>
        </w:rPr>
        <w:t>Математическое ожидание дискретной случайной величины</w:t>
      </w:r>
      <w:r w:rsidR="006661F7" w:rsidRPr="006661F7">
        <w:rPr>
          <w:b/>
        </w:rPr>
        <w:t xml:space="preserve"> Х вычисляется как сумма произведений значений </w:t>
      </w:r>
      <w:proofErr w:type="spellStart"/>
      <w:proofErr w:type="gramStart"/>
      <w:r w:rsidR="006661F7" w:rsidRPr="006661F7">
        <w:rPr>
          <w:b/>
          <w:i/>
          <w:iCs/>
        </w:rPr>
        <w:t>xi</w:t>
      </w:r>
      <w:r w:rsidR="006661F7" w:rsidRPr="006661F7">
        <w:rPr>
          <w:b/>
        </w:rPr>
        <w:t>xi</w:t>
      </w:r>
      <w:proofErr w:type="spellEnd"/>
      <w:r w:rsidR="006661F7" w:rsidRPr="006661F7">
        <w:rPr>
          <w:b/>
        </w:rPr>
        <w:t xml:space="preserve"> ,</w:t>
      </w:r>
      <w:proofErr w:type="gramEnd"/>
      <w:r w:rsidR="006661F7" w:rsidRPr="006661F7">
        <w:rPr>
          <w:b/>
        </w:rPr>
        <w:t xml:space="preserve"> которые принимает СВ Х, на соответствующие вероятности </w:t>
      </w:r>
      <w:proofErr w:type="spellStart"/>
      <w:r w:rsidR="006661F7" w:rsidRPr="006661F7">
        <w:rPr>
          <w:b/>
          <w:i/>
          <w:iCs/>
        </w:rPr>
        <w:t>pi</w:t>
      </w:r>
      <w:r w:rsidR="006661F7" w:rsidRPr="006661F7">
        <w:rPr>
          <w:b/>
        </w:rPr>
        <w:t>pi</w:t>
      </w:r>
      <w:proofErr w:type="spellEnd"/>
      <w:r w:rsidR="006661F7" w:rsidRPr="006661F7">
        <w:rPr>
          <w:b/>
        </w:rPr>
        <w:t xml:space="preserve">: </w:t>
      </w:r>
    </w:p>
    <w:p w:rsidR="000B3959" w:rsidRDefault="006661F7" w:rsidP="006661F7">
      <w:pPr>
        <w:spacing w:after="0"/>
        <w:ind w:left="357"/>
        <w:rPr>
          <w:b/>
          <w:i/>
          <w:iCs/>
        </w:rPr>
      </w:pPr>
      <w:r w:rsidRPr="006661F7">
        <w:rPr>
          <w:b/>
          <w:i/>
          <w:iCs/>
        </w:rPr>
        <w:t>M</w:t>
      </w:r>
      <w:r w:rsidRPr="006661F7">
        <w:rPr>
          <w:b/>
        </w:rPr>
        <w:t>(</w:t>
      </w:r>
      <w:r w:rsidRPr="006661F7">
        <w:rPr>
          <w:b/>
          <w:i/>
          <w:iCs/>
        </w:rPr>
        <w:t>X</w:t>
      </w:r>
      <w:r w:rsidRPr="006661F7">
        <w:rPr>
          <w:b/>
        </w:rPr>
        <w:t>)=∑</w:t>
      </w:r>
      <w:r w:rsidRPr="006661F7">
        <w:rPr>
          <w:b/>
          <w:i/>
          <w:iCs/>
        </w:rPr>
        <w:t>i</w:t>
      </w:r>
      <w:r w:rsidRPr="006661F7">
        <w:rPr>
          <w:b/>
        </w:rPr>
        <w:t>=1</w:t>
      </w:r>
      <w:r w:rsidRPr="006661F7">
        <w:rPr>
          <w:b/>
          <w:i/>
          <w:iCs/>
        </w:rPr>
        <w:t>nxi</w:t>
      </w:r>
      <w:r w:rsidRPr="006661F7">
        <w:rPr>
          <w:rFonts w:ascii="Cambria Math" w:hAnsi="Cambria Math" w:cs="Cambria Math"/>
          <w:b/>
        </w:rPr>
        <w:t>⋅</w:t>
      </w:r>
      <w:r w:rsidRPr="006661F7">
        <w:rPr>
          <w:b/>
          <w:i/>
          <w:iCs/>
        </w:rPr>
        <w:t>pi</w:t>
      </w:r>
    </w:p>
    <w:p w:rsidR="006661F7" w:rsidRDefault="006661F7" w:rsidP="006661F7">
      <w:pPr>
        <w:spacing w:after="0"/>
        <w:ind w:left="357"/>
        <w:rPr>
          <w:b/>
          <w:i/>
          <w:iCs/>
        </w:rPr>
      </w:pPr>
      <w:r>
        <w:rPr>
          <w:b/>
          <w:i/>
          <w:iCs/>
          <w:lang w:val="en-US"/>
        </w:rPr>
        <w:t>9</w:t>
      </w:r>
      <w:r>
        <w:rPr>
          <w:b/>
          <w:i/>
          <w:iCs/>
        </w:rPr>
        <w:t>.</w:t>
      </w:r>
    </w:p>
    <w:p w:rsidR="006661F7" w:rsidRDefault="006661F7" w:rsidP="006661F7">
      <w:pPr>
        <w:spacing w:after="0"/>
        <w:ind w:left="357"/>
        <w:rPr>
          <w:b/>
          <w:i/>
          <w:iCs/>
        </w:rPr>
      </w:pPr>
      <w:r>
        <w:rPr>
          <w:b/>
          <w:i/>
          <w:iCs/>
        </w:rPr>
        <w:t>10 вероятность достоверного события х</w:t>
      </w:r>
    </w:p>
    <w:p w:rsidR="006661F7" w:rsidRDefault="006661F7" w:rsidP="006661F7">
      <w:pPr>
        <w:spacing w:after="0"/>
        <w:ind w:left="357"/>
        <w:rPr>
          <w:b/>
          <w:i/>
          <w:iCs/>
        </w:rPr>
      </w:pPr>
      <w:r>
        <w:rPr>
          <w:b/>
          <w:i/>
          <w:iCs/>
        </w:rPr>
        <w:t xml:space="preserve">11. </w:t>
      </w:r>
    </w:p>
    <w:p w:rsidR="006C326B" w:rsidRPr="006C326B" w:rsidRDefault="006661F7" w:rsidP="006C326B">
      <w:pPr>
        <w:spacing w:after="0"/>
        <w:ind w:left="357"/>
        <w:rPr>
          <w:b/>
          <w:bCs/>
          <w:i/>
          <w:iCs/>
        </w:rPr>
      </w:pPr>
      <w:r>
        <w:rPr>
          <w:b/>
          <w:i/>
          <w:iCs/>
        </w:rPr>
        <w:t>12.</w:t>
      </w:r>
      <w:r w:rsidRPr="006661F7">
        <w:rPr>
          <w:b/>
          <w:bCs/>
          <w:i/>
          <w:iCs/>
        </w:rPr>
        <w:t xml:space="preserve"> </w:t>
      </w:r>
      <w:r w:rsidR="006C326B" w:rsidRPr="006C326B">
        <w:rPr>
          <w:b/>
          <w:bCs/>
          <w:i/>
          <w:iCs/>
        </w:rPr>
        <w:t xml:space="preserve">Производственные функции – математические выражения, </w:t>
      </w:r>
      <w:proofErr w:type="spellStart"/>
      <w:proofErr w:type="gramStart"/>
      <w:r w:rsidR="006C326B" w:rsidRPr="006C326B">
        <w:rPr>
          <w:b/>
          <w:bCs/>
          <w:i/>
          <w:iCs/>
        </w:rPr>
        <w:t>связы-вающие</w:t>
      </w:r>
      <w:proofErr w:type="spellEnd"/>
      <w:proofErr w:type="gramEnd"/>
      <w:r w:rsidR="006C326B" w:rsidRPr="006C326B">
        <w:rPr>
          <w:b/>
          <w:bCs/>
          <w:i/>
          <w:iCs/>
        </w:rPr>
        <w:t xml:space="preserve"> переменные величины значений факторов со значением </w:t>
      </w:r>
      <w:proofErr w:type="spellStart"/>
      <w:r w:rsidR="006C326B" w:rsidRPr="006C326B">
        <w:rPr>
          <w:b/>
          <w:bCs/>
          <w:i/>
          <w:iCs/>
        </w:rPr>
        <w:t>результа-тивного</w:t>
      </w:r>
      <w:proofErr w:type="spellEnd"/>
      <w:r w:rsidR="006C326B" w:rsidRPr="006C326B">
        <w:rPr>
          <w:b/>
          <w:bCs/>
          <w:i/>
          <w:iCs/>
        </w:rPr>
        <w:t xml:space="preserve"> показателя.</w:t>
      </w:r>
    </w:p>
    <w:p w:rsidR="006661F7" w:rsidRDefault="006661F7" w:rsidP="006661F7">
      <w:pPr>
        <w:spacing w:after="0"/>
        <w:ind w:left="357"/>
        <w:rPr>
          <w:b/>
          <w:i/>
          <w:iCs/>
        </w:rPr>
      </w:pP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  <w:r>
        <w:rPr>
          <w:b/>
          <w:i/>
          <w:iCs/>
        </w:rPr>
        <w:t xml:space="preserve">13. </w:t>
      </w:r>
      <w:r w:rsidRPr="006C326B">
        <w:rPr>
          <w:b/>
          <w:i/>
          <w:iCs/>
        </w:rPr>
        <w:t xml:space="preserve">определения количественной меры связи между факторами и результативным показателем производства решают при помощи </w:t>
      </w:r>
      <w:proofErr w:type="spellStart"/>
      <w:proofErr w:type="gramStart"/>
      <w:r w:rsidRPr="006C326B">
        <w:rPr>
          <w:b/>
          <w:bCs/>
          <w:i/>
          <w:iCs/>
        </w:rPr>
        <w:t>корреляци-онного</w:t>
      </w:r>
      <w:proofErr w:type="spellEnd"/>
      <w:proofErr w:type="gramEnd"/>
      <w:r w:rsidRPr="006C326B">
        <w:rPr>
          <w:b/>
          <w:bCs/>
          <w:i/>
          <w:iCs/>
        </w:rPr>
        <w:t xml:space="preserve"> анализа</w:t>
      </w:r>
      <w:r w:rsidRPr="006C326B">
        <w:rPr>
          <w:b/>
          <w:i/>
          <w:iCs/>
        </w:rPr>
        <w:t>.</w:t>
      </w:r>
      <w:r w:rsidRPr="006C326B">
        <w:rPr>
          <w:b/>
          <w:bCs/>
          <w:i/>
          <w:iCs/>
        </w:rPr>
        <w:t xml:space="preserve"> </w:t>
      </w:r>
      <w:r w:rsidRPr="006C326B">
        <w:rPr>
          <w:b/>
          <w:i/>
          <w:iCs/>
        </w:rPr>
        <w:t>При этом результативный показатель и влияющие на него</w:t>
      </w:r>
      <w:r w:rsidRPr="006C326B">
        <w:rPr>
          <w:b/>
          <w:bCs/>
          <w:i/>
          <w:iCs/>
        </w:rPr>
        <w:t xml:space="preserve"> </w:t>
      </w:r>
      <w:r w:rsidRPr="006C326B">
        <w:rPr>
          <w:b/>
          <w:i/>
          <w:iCs/>
        </w:rPr>
        <w:t xml:space="preserve">факторы интерпретируются как система случайных величин, а их </w:t>
      </w:r>
      <w:proofErr w:type="gramStart"/>
      <w:r w:rsidRPr="006C326B">
        <w:rPr>
          <w:b/>
          <w:i/>
          <w:iCs/>
        </w:rPr>
        <w:t>наблюден-</w:t>
      </w:r>
      <w:proofErr w:type="spellStart"/>
      <w:r w:rsidRPr="006C326B">
        <w:rPr>
          <w:b/>
          <w:i/>
          <w:iCs/>
        </w:rPr>
        <w:t>ные</w:t>
      </w:r>
      <w:proofErr w:type="spellEnd"/>
      <w:proofErr w:type="gramEnd"/>
      <w:r w:rsidRPr="006C326B">
        <w:rPr>
          <w:b/>
          <w:i/>
          <w:iCs/>
        </w:rPr>
        <w:t xml:space="preserve"> значения как выборки.</w:t>
      </w: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  <w:r w:rsidRPr="006C326B">
        <w:rPr>
          <w:b/>
          <w:i/>
          <w:iCs/>
        </w:rPr>
        <w:t>Целью корреляционного анализа является:</w:t>
      </w: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  <w:r w:rsidRPr="006C326B">
        <w:rPr>
          <w:b/>
          <w:i/>
          <w:iCs/>
        </w:rPr>
        <w:t xml:space="preserve">а) выдвижение гипотезы о существовании зависимости факторов и </w:t>
      </w:r>
      <w:proofErr w:type="gramStart"/>
      <w:r w:rsidRPr="006C326B">
        <w:rPr>
          <w:b/>
          <w:i/>
          <w:iCs/>
        </w:rPr>
        <w:t>ре-</w:t>
      </w:r>
      <w:proofErr w:type="spellStart"/>
      <w:r w:rsidRPr="006C326B">
        <w:rPr>
          <w:b/>
          <w:i/>
          <w:iCs/>
        </w:rPr>
        <w:t>зультативного</w:t>
      </w:r>
      <w:proofErr w:type="spellEnd"/>
      <w:proofErr w:type="gramEnd"/>
      <w:r w:rsidRPr="006C326B">
        <w:rPr>
          <w:b/>
          <w:i/>
          <w:iCs/>
        </w:rPr>
        <w:t xml:space="preserve"> показателя;</w:t>
      </w: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  <w:r w:rsidRPr="006C326B">
        <w:rPr>
          <w:b/>
          <w:i/>
          <w:iCs/>
        </w:rPr>
        <w:t xml:space="preserve">б) установление тесноты зависимости между фактором и </w:t>
      </w:r>
      <w:proofErr w:type="spellStart"/>
      <w:r w:rsidRPr="006C326B">
        <w:rPr>
          <w:b/>
          <w:i/>
          <w:iCs/>
        </w:rPr>
        <w:t>результатив</w:t>
      </w:r>
      <w:proofErr w:type="spellEnd"/>
      <w:r w:rsidRPr="006C326B">
        <w:rPr>
          <w:b/>
          <w:i/>
          <w:iCs/>
        </w:rPr>
        <w:t>-</w:t>
      </w: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  <w:proofErr w:type="spellStart"/>
      <w:r w:rsidRPr="006C326B">
        <w:rPr>
          <w:b/>
          <w:i/>
          <w:iCs/>
        </w:rPr>
        <w:t>ным</w:t>
      </w:r>
      <w:proofErr w:type="spellEnd"/>
      <w:r w:rsidRPr="006C326B">
        <w:rPr>
          <w:b/>
          <w:i/>
          <w:iCs/>
        </w:rPr>
        <w:t xml:space="preserve"> показателем путем расчета оценки </w:t>
      </w:r>
      <w:r w:rsidRPr="006C326B">
        <w:rPr>
          <w:b/>
          <w:bCs/>
          <w:i/>
          <w:iCs/>
        </w:rPr>
        <w:t>коэффициента корреляции</w:t>
      </w:r>
      <w:r w:rsidRPr="006C326B">
        <w:rPr>
          <w:b/>
          <w:i/>
          <w:iCs/>
        </w:rPr>
        <w:t xml:space="preserve"> </w:t>
      </w:r>
      <w:r w:rsidRPr="006C326B">
        <w:rPr>
          <w:b/>
          <w:bCs/>
          <w:i/>
          <w:iCs/>
          <w:lang w:val="en-US"/>
        </w:rPr>
        <w:t>r</w:t>
      </w:r>
      <w:r w:rsidRPr="006C326B">
        <w:rPr>
          <w:b/>
          <w:i/>
          <w:iCs/>
        </w:rPr>
        <w:t xml:space="preserve"> (т.е. значения коэффициента корреляции, вычисленного по ограниченной выбор-</w:t>
      </w: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  <w:proofErr w:type="spellStart"/>
      <w:r w:rsidRPr="006C326B">
        <w:rPr>
          <w:b/>
          <w:i/>
          <w:iCs/>
        </w:rPr>
        <w:t>ке</w:t>
      </w:r>
      <w:proofErr w:type="spellEnd"/>
      <w:r w:rsidRPr="006C326B">
        <w:rPr>
          <w:b/>
          <w:i/>
          <w:iCs/>
        </w:rPr>
        <w:t xml:space="preserve">) или </w:t>
      </w:r>
      <w:r w:rsidRPr="006C326B">
        <w:rPr>
          <w:b/>
          <w:bCs/>
          <w:i/>
          <w:iCs/>
        </w:rPr>
        <w:t>корреляционного отношения</w:t>
      </w:r>
      <w:r w:rsidRPr="006C326B">
        <w:rPr>
          <w:b/>
          <w:i/>
          <w:iCs/>
        </w:rPr>
        <w:t xml:space="preserve"> </w:t>
      </w:r>
      <w:r w:rsidRPr="006C326B">
        <w:rPr>
          <w:b/>
          <w:i/>
          <w:iCs/>
          <w:lang w:val="en-US"/>
        </w:rPr>
        <w:t>η</w:t>
      </w:r>
      <w:r w:rsidRPr="006C326B">
        <w:rPr>
          <w:b/>
          <w:bCs/>
          <w:i/>
          <w:iCs/>
        </w:rPr>
        <w:t>;</w:t>
      </w:r>
    </w:p>
    <w:p w:rsidR="006C326B" w:rsidRPr="006C326B" w:rsidRDefault="006C326B" w:rsidP="006C326B">
      <w:pPr>
        <w:spacing w:after="0"/>
        <w:ind w:left="357"/>
        <w:rPr>
          <w:b/>
          <w:i/>
          <w:iCs/>
        </w:rPr>
      </w:pPr>
      <w:r w:rsidRPr="006C326B">
        <w:rPr>
          <w:b/>
          <w:i/>
          <w:iCs/>
        </w:rPr>
        <w:t>в) определение вида зависимости (линейная или нелинейная).</w:t>
      </w:r>
    </w:p>
    <w:p w:rsidR="006C326B" w:rsidRDefault="006C326B" w:rsidP="006661F7">
      <w:pPr>
        <w:spacing w:after="0"/>
        <w:ind w:left="357"/>
        <w:rPr>
          <w:b/>
        </w:rPr>
      </w:pPr>
      <w:bookmarkStart w:id="0" w:name="_GoBack"/>
      <w:r>
        <w:rPr>
          <w:b/>
        </w:rPr>
        <w:t xml:space="preserve">14. </w:t>
      </w:r>
      <w:r w:rsidRPr="006C326B">
        <w:rPr>
          <w:b/>
        </w:rPr>
        <w:t>выявить взаимосвязь зависимых и независимых переменных</w:t>
      </w:r>
    </w:p>
    <w:bookmarkEnd w:id="0"/>
    <w:p w:rsidR="006C326B" w:rsidRDefault="006C326B" w:rsidP="006661F7">
      <w:pPr>
        <w:spacing w:after="0"/>
        <w:ind w:left="357"/>
        <w:rPr>
          <w:b/>
        </w:rPr>
      </w:pPr>
      <w:r>
        <w:rPr>
          <w:b/>
        </w:rPr>
        <w:t>15.от +1 до -1</w:t>
      </w:r>
    </w:p>
    <w:p w:rsidR="006C326B" w:rsidRDefault="006C326B" w:rsidP="006661F7">
      <w:pPr>
        <w:spacing w:after="0"/>
        <w:ind w:left="357"/>
        <w:rPr>
          <w:b/>
        </w:rPr>
      </w:pPr>
      <w:r>
        <w:rPr>
          <w:b/>
        </w:rPr>
        <w:t>16. чем ближе по абсолютной величине к 1.</w:t>
      </w:r>
    </w:p>
    <w:p w:rsidR="006C326B" w:rsidRDefault="006C326B" w:rsidP="006661F7">
      <w:pPr>
        <w:spacing w:after="0"/>
        <w:ind w:left="357"/>
        <w:rPr>
          <w:b/>
        </w:rPr>
      </w:pPr>
      <w:r>
        <w:rPr>
          <w:b/>
        </w:rPr>
        <w:t xml:space="preserve">17. </w:t>
      </w:r>
    </w:p>
    <w:p w:rsidR="00841890" w:rsidRDefault="00841890" w:rsidP="006661F7">
      <w:pPr>
        <w:spacing w:after="0"/>
        <w:ind w:left="357"/>
        <w:rPr>
          <w:b/>
        </w:rPr>
      </w:pPr>
      <w:r>
        <w:rPr>
          <w:b/>
        </w:rPr>
        <w:t>18</w:t>
      </w:r>
    </w:p>
    <w:p w:rsidR="00841890" w:rsidRDefault="00841890" w:rsidP="006661F7">
      <w:pPr>
        <w:spacing w:after="0"/>
        <w:ind w:left="357"/>
        <w:rPr>
          <w:b/>
        </w:rPr>
      </w:pPr>
      <w:r>
        <w:rPr>
          <w:b/>
        </w:rPr>
        <w:t>19 качественные</w:t>
      </w:r>
    </w:p>
    <w:p w:rsidR="00841890" w:rsidRDefault="00841890" w:rsidP="00841890">
      <w:pPr>
        <w:spacing w:after="0"/>
        <w:ind w:left="357"/>
        <w:rPr>
          <w:b/>
        </w:rPr>
      </w:pPr>
      <w:r>
        <w:rPr>
          <w:b/>
        </w:rPr>
        <w:t xml:space="preserve">20. </w:t>
      </w:r>
    </w:p>
    <w:p w:rsidR="00841890" w:rsidRPr="00841890" w:rsidRDefault="00841890" w:rsidP="00841890">
      <w:pPr>
        <w:spacing w:after="0"/>
        <w:ind w:left="357"/>
        <w:rPr>
          <w:b/>
        </w:rPr>
      </w:pPr>
      <w:r>
        <w:rPr>
          <w:b/>
        </w:rPr>
        <w:t>21.</w:t>
      </w:r>
      <w:r w:rsidRPr="00841890">
        <w:rPr>
          <w:rFonts w:ascii="Arial" w:eastAsiaTheme="minorEastAsia" w:hAnsi="Arial" w:cs="Arial"/>
          <w:b/>
          <w:bCs/>
          <w:sz w:val="26"/>
          <w:szCs w:val="26"/>
        </w:rPr>
        <w:t xml:space="preserve"> </w:t>
      </w:r>
      <w:r w:rsidRPr="00841890">
        <w:rPr>
          <w:b/>
          <w:bCs/>
        </w:rPr>
        <w:t>дельфийский метод</w:t>
      </w:r>
      <w:r w:rsidRPr="00841890">
        <w:rPr>
          <w:b/>
        </w:rPr>
        <w:t xml:space="preserve">, когда экспертное оценивание </w:t>
      </w:r>
      <w:proofErr w:type="spellStart"/>
      <w:r w:rsidRPr="00841890">
        <w:rPr>
          <w:b/>
        </w:rPr>
        <w:t>проис</w:t>
      </w:r>
      <w:proofErr w:type="spellEnd"/>
      <w:r w:rsidRPr="00841890">
        <w:rPr>
          <w:b/>
        </w:rPr>
        <w:t>-</w:t>
      </w:r>
    </w:p>
    <w:p w:rsidR="00841890" w:rsidRPr="00841890" w:rsidRDefault="00841890" w:rsidP="00841890">
      <w:pPr>
        <w:spacing w:after="0"/>
        <w:ind w:left="357"/>
        <w:rPr>
          <w:b/>
        </w:rPr>
      </w:pPr>
      <w:r w:rsidRPr="00841890">
        <w:rPr>
          <w:b/>
        </w:rPr>
        <w:t>ходит в несколько этапов, то есть эксперты могут изменить свою оценку, получив некоторую дополнительную информацию (например, о результатах оценивания на предыдущем шаге). Опросы проводят в форме заполнения таблиц экспертной оценки. Ответы экспертов обобщают и вместе с дополни-</w:t>
      </w:r>
    </w:p>
    <w:p w:rsidR="00841890" w:rsidRDefault="00841890" w:rsidP="00841890">
      <w:pPr>
        <w:spacing w:after="0"/>
        <w:ind w:left="357"/>
        <w:rPr>
          <w:b/>
        </w:rPr>
      </w:pPr>
      <w:bookmarkStart w:id="1" w:name="page123"/>
      <w:bookmarkEnd w:id="1"/>
      <w:r w:rsidRPr="00841890">
        <w:rPr>
          <w:b/>
        </w:rPr>
        <w:t xml:space="preserve">тельной информацией снова передают в распоряжение экспертов. После чего эксперты уточняют свои первоначальные ответы. Процедуру повторяют </w:t>
      </w:r>
      <w:proofErr w:type="gramStart"/>
      <w:r w:rsidRPr="00841890">
        <w:rPr>
          <w:b/>
        </w:rPr>
        <w:t>не-сколько</w:t>
      </w:r>
      <w:proofErr w:type="gramEnd"/>
      <w:r w:rsidRPr="00841890">
        <w:rPr>
          <w:b/>
        </w:rPr>
        <w:t xml:space="preserve"> раз до достижения приемлемой сходимости мнений. Оценки, как правило, переводят в количественную форму. Эксперт указывает структуру аргументов, степень своего знакомства с областью к которой относится </w:t>
      </w:r>
      <w:proofErr w:type="gramStart"/>
      <w:r w:rsidRPr="00841890">
        <w:rPr>
          <w:b/>
        </w:rPr>
        <w:t>оп-</w:t>
      </w:r>
      <w:proofErr w:type="spellStart"/>
      <w:r w:rsidRPr="00841890">
        <w:rPr>
          <w:b/>
        </w:rPr>
        <w:t>ределенная</w:t>
      </w:r>
      <w:proofErr w:type="spellEnd"/>
      <w:proofErr w:type="gramEnd"/>
      <w:r w:rsidRPr="00841890">
        <w:rPr>
          <w:b/>
        </w:rPr>
        <w:t xml:space="preserve"> оценка</w:t>
      </w:r>
    </w:p>
    <w:p w:rsidR="006C326B" w:rsidRDefault="00841890" w:rsidP="006661F7">
      <w:pPr>
        <w:spacing w:after="0"/>
        <w:ind w:left="357"/>
        <w:rPr>
          <w:b/>
        </w:rPr>
      </w:pPr>
      <w:r>
        <w:rPr>
          <w:b/>
        </w:rPr>
        <w:t>22.</w:t>
      </w:r>
    </w:p>
    <w:p w:rsidR="008E2306" w:rsidRDefault="008E2306" w:rsidP="006661F7">
      <w:pPr>
        <w:spacing w:after="0"/>
        <w:ind w:left="357"/>
        <w:rPr>
          <w:b/>
        </w:rPr>
      </w:pPr>
      <w:r>
        <w:rPr>
          <w:b/>
        </w:rPr>
        <w:t>23. события</w:t>
      </w:r>
    </w:p>
    <w:p w:rsidR="008E2306" w:rsidRDefault="008E2306" w:rsidP="006661F7">
      <w:pPr>
        <w:spacing w:after="0"/>
        <w:ind w:left="357"/>
        <w:rPr>
          <w:b/>
        </w:rPr>
      </w:pPr>
      <w:r>
        <w:rPr>
          <w:b/>
        </w:rPr>
        <w:t>24.</w:t>
      </w:r>
    </w:p>
    <w:p w:rsidR="008E2306" w:rsidRPr="006661F7" w:rsidRDefault="008E2306" w:rsidP="006661F7">
      <w:pPr>
        <w:spacing w:after="0"/>
        <w:ind w:left="357"/>
        <w:rPr>
          <w:b/>
        </w:rPr>
      </w:pPr>
      <w:r>
        <w:rPr>
          <w:b/>
        </w:rPr>
        <w:t>25</w:t>
      </w:r>
      <w:r w:rsidRPr="008E2306">
        <w:rPr>
          <w:b/>
        </w:rPr>
        <w:t>Критическим путём сетевого графика называют полный путь от исходного до завершающего события, имеющий наибольшую длину (продолжительность) из всех полных путей.</w:t>
      </w:r>
    </w:p>
    <w:sectPr w:rsidR="008E2306" w:rsidRPr="00666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01176"/>
    <w:multiLevelType w:val="hybridMultilevel"/>
    <w:tmpl w:val="01765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91"/>
    <w:rsid w:val="00046367"/>
    <w:rsid w:val="00062AD4"/>
    <w:rsid w:val="000B3959"/>
    <w:rsid w:val="00192491"/>
    <w:rsid w:val="00600CE2"/>
    <w:rsid w:val="006661F7"/>
    <w:rsid w:val="006C326B"/>
    <w:rsid w:val="00765A9B"/>
    <w:rsid w:val="00841890"/>
    <w:rsid w:val="008E2306"/>
    <w:rsid w:val="00AD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4E8EB-81C6-4EA3-91ED-698B2C5D5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2016-01-18T22:08:00Z</dcterms:created>
  <dcterms:modified xsi:type="dcterms:W3CDTF">2016-01-18T22:08:00Z</dcterms:modified>
</cp:coreProperties>
</file>