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DC" w:rsidRPr="00773193" w:rsidRDefault="00D84FDC" w:rsidP="00D84FDC">
      <w:pPr>
        <w:tabs>
          <w:tab w:val="left" w:pos="1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7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ОБРАЗОВАНИЯ И НАУКИ РОССИЙСКОЙ ФЕДЕРАЦИИ</w:t>
      </w:r>
      <w:r w:rsidRPr="0077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73193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ф</w:t>
      </w:r>
      <w:r w:rsidRPr="0077319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едеральное государственное бюджетное образовательное учреждение </w:t>
      </w:r>
      <w:r w:rsidRPr="0077319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br/>
        <w:t xml:space="preserve">высшего </w:t>
      </w:r>
      <w:r w:rsidRPr="0077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 </w:t>
      </w:r>
      <w:r w:rsidRPr="0077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"Мурманский арктический государственный университет"</w:t>
      </w:r>
    </w:p>
    <w:p w:rsidR="00D84FDC" w:rsidRPr="00773193" w:rsidRDefault="00D84FDC" w:rsidP="00D84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31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(ФГБОУ ВО «МАГУ»)</w:t>
      </w:r>
    </w:p>
    <w:p w:rsidR="00D84FDC" w:rsidRPr="00773193" w:rsidRDefault="00D84FDC" w:rsidP="00D84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DC" w:rsidRPr="00773193" w:rsidRDefault="00D84FDC" w:rsidP="00D84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FDC" w:rsidRPr="00773193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Социально-гуманитарный институт</w:t>
      </w:r>
    </w:p>
    <w:p w:rsidR="00D84FDC" w:rsidRPr="00773193" w:rsidRDefault="00D84FDC" w:rsidP="00D84FDC">
      <w:pPr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4FDC" w:rsidRPr="00773193" w:rsidRDefault="00D84FDC" w:rsidP="00D84FDC">
      <w:pPr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4FDC" w:rsidRPr="00773193" w:rsidRDefault="00D84FDC" w:rsidP="00D84FDC">
      <w:pPr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4FDC" w:rsidRPr="00773193" w:rsidRDefault="00D84FDC" w:rsidP="00D84FDC">
      <w:pPr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4FDC" w:rsidRPr="00773193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31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 ПО ПРОИЗВОДСТВЕННОЙ ПРАКТИКЕ</w:t>
      </w:r>
    </w:p>
    <w:p w:rsidR="00D84FDC" w:rsidRPr="00773193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31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(преддипломная практика) </w:t>
      </w:r>
    </w:p>
    <w:p w:rsidR="00D84FDC" w:rsidRPr="00773193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DC" w:rsidRPr="00773193" w:rsidRDefault="00D84FDC" w:rsidP="00D84FDC">
      <w:pPr>
        <w:tabs>
          <w:tab w:val="right" w:leader="underscore" w:pos="8505"/>
        </w:tabs>
        <w:spacing w:after="0" w:line="232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42.0305</w:t>
      </w:r>
      <w:r w:rsidRPr="0077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Международные отношения</w:t>
      </w:r>
    </w:p>
    <w:p w:rsidR="00D84FDC" w:rsidRPr="00773193" w:rsidRDefault="00D84FDC" w:rsidP="00D84FDC">
      <w:pPr>
        <w:tabs>
          <w:tab w:val="right" w:leader="underscore" w:pos="8505"/>
        </w:tabs>
        <w:spacing w:after="0" w:line="232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 подготовки: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</w:t>
      </w:r>
      <w:r w:rsidRPr="00773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84FDC" w:rsidRPr="00773193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DC" w:rsidRPr="00773193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4FDC" w:rsidRPr="00773193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4FDC" w:rsidRPr="00773193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4FDC" w:rsidRPr="00773193" w:rsidRDefault="00D84FDC" w:rsidP="00D84FDC">
      <w:pPr>
        <w:spacing w:after="0" w:line="240" w:lineRule="auto"/>
        <w:ind w:left="623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Студент:</w:t>
      </w:r>
    </w:p>
    <w:p w:rsidR="00D84FDC" w:rsidRPr="00773193" w:rsidRDefault="00D84FDC" w:rsidP="00D84FDC">
      <w:pPr>
        <w:spacing w:after="0" w:line="240" w:lineRule="auto"/>
        <w:ind w:left="623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93">
        <w:rPr>
          <w:rFonts w:ascii="Times New Roman" w:eastAsia="Times New Roman" w:hAnsi="Times New Roman" w:cs="Times New Roman"/>
          <w:sz w:val="24"/>
          <w:szCs w:val="24"/>
          <w:lang w:eastAsia="ru-RU"/>
        </w:rPr>
        <w:t>4 курс очной формы обучения</w:t>
      </w:r>
    </w:p>
    <w:p w:rsidR="00D84FDC" w:rsidRDefault="00D84FDC" w:rsidP="00D84FDC">
      <w:pPr>
        <w:spacing w:after="0" w:line="240" w:lineRule="auto"/>
        <w:ind w:left="623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Павликова Ксения</w:t>
      </w:r>
    </w:p>
    <w:p w:rsidR="00D84FDC" w:rsidRDefault="00D84FDC" w:rsidP="00D84FDC">
      <w:pPr>
        <w:spacing w:after="0" w:line="240" w:lineRule="auto"/>
        <w:ind w:left="6237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1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практики: к.ф.н.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7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Рычкова Татьяна Александровна, </w:t>
      </w:r>
    </w:p>
    <w:p w:rsidR="00D84FDC" w:rsidRPr="00773193" w:rsidRDefault="00D84FDC" w:rsidP="00D84FDC">
      <w:pPr>
        <w:spacing w:after="0" w:line="240" w:lineRule="auto"/>
        <w:ind w:left="6237" w:righ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преподаватель КиМКТЯиЖ</w:t>
      </w:r>
    </w:p>
    <w:p w:rsidR="00D84FDC" w:rsidRPr="00773193" w:rsidRDefault="00D84FDC" w:rsidP="00D84FDC">
      <w:pPr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4FDC" w:rsidRPr="00773193" w:rsidRDefault="00D84FDC" w:rsidP="00D84FDC">
      <w:pPr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4FDC" w:rsidRPr="00A31587" w:rsidRDefault="00D84FDC" w:rsidP="00D84FDC">
      <w:pPr>
        <w:spacing w:after="0" w:line="240" w:lineRule="auto"/>
        <w:rPr>
          <w:sz w:val="24"/>
          <w:szCs w:val="24"/>
        </w:rPr>
      </w:pPr>
      <w:r w:rsidRPr="00A31587">
        <w:rPr>
          <w:sz w:val="24"/>
          <w:szCs w:val="24"/>
        </w:rPr>
        <w:t>Отчет утвержден на заседании комиссии</w:t>
      </w:r>
    </w:p>
    <w:p w:rsidR="00D84FDC" w:rsidRPr="00A31587" w:rsidRDefault="00D84FDC" w:rsidP="00D84FDC">
      <w:pPr>
        <w:spacing w:after="0" w:line="240" w:lineRule="auto"/>
        <w:rPr>
          <w:sz w:val="24"/>
          <w:szCs w:val="24"/>
        </w:rPr>
      </w:pPr>
      <w:r w:rsidRPr="00A31587">
        <w:rPr>
          <w:sz w:val="24"/>
          <w:szCs w:val="24"/>
        </w:rPr>
        <w:t>кафедры культурологии и межкультурной</w:t>
      </w:r>
    </w:p>
    <w:p w:rsidR="00D84FDC" w:rsidRPr="00A31587" w:rsidRDefault="00D84FDC" w:rsidP="00D84FDC">
      <w:pPr>
        <w:spacing w:after="0" w:line="240" w:lineRule="auto"/>
        <w:rPr>
          <w:sz w:val="24"/>
          <w:szCs w:val="24"/>
        </w:rPr>
      </w:pPr>
      <w:r w:rsidRPr="00A31587">
        <w:rPr>
          <w:sz w:val="24"/>
          <w:szCs w:val="24"/>
        </w:rPr>
        <w:t>коммуникации, теории языка и журналистики</w:t>
      </w:r>
    </w:p>
    <w:p w:rsidR="00D84FDC" w:rsidRPr="00A31587" w:rsidRDefault="00D84FDC" w:rsidP="00D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«03» ноября  </w:t>
      </w:r>
      <w:smartTag w:uri="urn:schemas-microsoft-com:office:smarttags" w:element="metricconverter">
        <w:smartTagPr>
          <w:attr w:name="ProductID" w:val="2015 г"/>
        </w:smartTagPr>
        <w:r w:rsidRPr="00A31587">
          <w:rPr>
            <w:sz w:val="24"/>
            <w:szCs w:val="24"/>
          </w:rPr>
          <w:t>2015 г</w:t>
        </w:r>
      </w:smartTag>
      <w:r w:rsidRPr="00A31587">
        <w:rPr>
          <w:sz w:val="24"/>
          <w:szCs w:val="24"/>
        </w:rPr>
        <w:t>.</w:t>
      </w:r>
    </w:p>
    <w:p w:rsidR="00D84FDC" w:rsidRPr="00A31587" w:rsidRDefault="00D84FDC" w:rsidP="00D84FDC">
      <w:pPr>
        <w:spacing w:after="0" w:line="240" w:lineRule="auto"/>
        <w:rPr>
          <w:sz w:val="24"/>
          <w:szCs w:val="24"/>
        </w:rPr>
      </w:pPr>
      <w:r w:rsidRPr="00A31587">
        <w:rPr>
          <w:sz w:val="24"/>
          <w:szCs w:val="24"/>
        </w:rPr>
        <w:t>Заведующий кафедрой ________</w:t>
      </w:r>
    </w:p>
    <w:p w:rsidR="00D84FDC" w:rsidRPr="00A31587" w:rsidRDefault="00D84FDC" w:rsidP="00D84FDC">
      <w:pPr>
        <w:spacing w:after="0" w:line="240" w:lineRule="auto"/>
        <w:rPr>
          <w:sz w:val="24"/>
          <w:szCs w:val="24"/>
        </w:rPr>
      </w:pPr>
      <w:r w:rsidRPr="00A31587">
        <w:rPr>
          <w:sz w:val="24"/>
          <w:szCs w:val="24"/>
        </w:rPr>
        <w:tab/>
      </w:r>
      <w:r w:rsidRPr="00A31587">
        <w:rPr>
          <w:sz w:val="24"/>
          <w:szCs w:val="24"/>
        </w:rPr>
        <w:tab/>
      </w:r>
      <w:r w:rsidRPr="00A31587">
        <w:rPr>
          <w:sz w:val="24"/>
          <w:szCs w:val="24"/>
        </w:rPr>
        <w:tab/>
      </w:r>
      <w:r w:rsidRPr="00A31587">
        <w:rPr>
          <w:sz w:val="24"/>
          <w:szCs w:val="24"/>
        </w:rPr>
        <w:tab/>
        <w:t>(О.Н. Иванищева)</w:t>
      </w:r>
    </w:p>
    <w:p w:rsidR="00D84FDC" w:rsidRDefault="00D84FDC" w:rsidP="00D84FDC">
      <w:pPr>
        <w:jc w:val="center"/>
        <w:rPr>
          <w:szCs w:val="28"/>
        </w:rPr>
      </w:pPr>
    </w:p>
    <w:p w:rsidR="00D84FDC" w:rsidRPr="00773193" w:rsidRDefault="00D84FDC" w:rsidP="00D84FDC">
      <w:pPr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4FDC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DC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DC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DC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DC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DC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DC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DC" w:rsidRPr="00773193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 </w:t>
      </w:r>
    </w:p>
    <w:p w:rsidR="00D84FDC" w:rsidRPr="00773193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84FDC" w:rsidRPr="00773193" w:rsidRDefault="00D84FDC" w:rsidP="00D84FD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DC" w:rsidRPr="00773193" w:rsidRDefault="00D84FDC" w:rsidP="00D84FDC">
      <w:pPr>
        <w:spacing w:after="200" w:line="276" w:lineRule="auto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731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73193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733685"/>
        <w:docPartObj>
          <w:docPartGallery w:val="Table of Contents"/>
          <w:docPartUnique/>
        </w:docPartObj>
      </w:sdtPr>
      <w:sdtEndPr/>
      <w:sdtContent>
        <w:p w:rsidR="00D84FDC" w:rsidRPr="00773193" w:rsidRDefault="00D84FDC" w:rsidP="00D84FDC">
          <w:pPr>
            <w:keepNext/>
            <w:keepLines/>
            <w:spacing w:before="480" w:after="0" w:line="276" w:lineRule="auto"/>
            <w:rPr>
              <w:rFonts w:ascii="Cambria" w:eastAsia="Times New Roman" w:hAnsi="Cambria" w:cs="Times New Roman"/>
              <w:b/>
              <w:bCs/>
              <w:color w:val="365F91"/>
              <w:sz w:val="28"/>
              <w:szCs w:val="28"/>
            </w:rPr>
          </w:pPr>
        </w:p>
        <w:p w:rsidR="00D84FDC" w:rsidRPr="00773193" w:rsidRDefault="00D84FDC" w:rsidP="00D84FDC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r w:rsidRPr="0077319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77319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77319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452436395" w:history="1">
            <w:r w:rsidRPr="00773193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u w:val="single"/>
                <w:lang w:eastAsia="ru-RU"/>
              </w:rPr>
              <w:t>ВВЕДЕНИЕ</w:t>
            </w:r>
            <w:r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_Toc452436395 \h </w:instrText>
            </w:r>
            <w:r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D84FDC" w:rsidRPr="00773193" w:rsidRDefault="00D73CC5" w:rsidP="00D84FDC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52436396" w:history="1">
            <w:r w:rsidR="00D84FDC" w:rsidRPr="00773193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u w:val="single"/>
                <w:lang w:eastAsia="ru-RU"/>
              </w:rPr>
              <w:t>РАЗДЕЛ 1. СПЕЦИФИКА ФУНКЦИОНИРОВАНИЯ ПРЕДПРИЯТИЯ-БАЗЫ ПРАКТИКИ</w:t>
            </w:r>
            <w:r w:rsidR="00D84FDC"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D84FD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4</w:t>
            </w:r>
          </w:hyperlink>
        </w:p>
        <w:p w:rsidR="00D84FDC" w:rsidRPr="00773193" w:rsidRDefault="00D73CC5" w:rsidP="00D84FDC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52436397" w:history="1">
            <w:r w:rsidR="00D84FDC" w:rsidRPr="00773193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u w:val="single"/>
                <w:lang w:eastAsia="ru-RU"/>
              </w:rPr>
              <w:t>РАЗДЕЛ 2. ОПИСАНИЕ РЕЗУЛЬТАТОВ РАБОТЫ НАД ТЕМОЙ ВКР</w:t>
            </w:r>
            <w:r w:rsidR="00D84FDC"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D84FD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7</w:t>
            </w:r>
          </w:hyperlink>
        </w:p>
        <w:p w:rsidR="00D84FDC" w:rsidRPr="00773193" w:rsidRDefault="00D73CC5" w:rsidP="00D84FDC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52436398" w:history="1">
            <w:r w:rsidR="00D84FDC" w:rsidRPr="00773193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u w:val="single"/>
                <w:lang w:eastAsia="ru-RU"/>
              </w:rPr>
              <w:t>ЗАКЛЮЧЕНИЕ</w:t>
            </w:r>
            <w:r w:rsidR="00D84FDC"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D84FD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24</w:t>
            </w:r>
          </w:hyperlink>
        </w:p>
        <w:p w:rsidR="00D84FDC" w:rsidRPr="00773193" w:rsidRDefault="00D73CC5" w:rsidP="00D84FDC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52436399" w:history="1">
            <w:r w:rsidR="00D84FDC" w:rsidRPr="00773193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u w:val="single"/>
                <w:lang w:eastAsia="ru-RU"/>
              </w:rPr>
              <w:t>СПИСОК ЛИТЕРАТУРЫ</w:t>
            </w:r>
            <w:r w:rsidR="00D84FDC"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D84FDC"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D84FDC"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_Toc452436399 \h </w:instrText>
            </w:r>
            <w:r w:rsidR="00D84FDC"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D84FDC"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D84FDC"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2</w:t>
            </w:r>
            <w:r w:rsidR="00D84FD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5</w:t>
            </w:r>
            <w:r w:rsidR="00D84FDC" w:rsidRPr="0077319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D84FDC" w:rsidRPr="00773193" w:rsidRDefault="00D84FDC" w:rsidP="00D84FD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7319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:rsidR="00D84FDC" w:rsidRPr="00773193" w:rsidRDefault="00D84FDC" w:rsidP="00D84FDC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D84FDC" w:rsidRPr="00773193" w:rsidRDefault="00D84FDC" w:rsidP="00D84FDC">
      <w:pPr>
        <w:spacing w:after="200" w:line="276" w:lineRule="auto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73193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 w:type="page"/>
      </w:r>
    </w:p>
    <w:p w:rsidR="00D84FDC" w:rsidRPr="00773193" w:rsidRDefault="00D84FDC" w:rsidP="00D84FDC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52436395"/>
      <w:r w:rsidRPr="0077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  <w:bookmarkEnd w:id="1"/>
    </w:p>
    <w:p w:rsidR="00D84FDC" w:rsidRPr="00773193" w:rsidRDefault="00D84FDC" w:rsidP="00D84F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7319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Производственная практика (преддипломная) проходила с </w:t>
      </w:r>
      <w:r w:rsidRPr="002E366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05.10.2015 по 01.11.2015 </w:t>
      </w:r>
      <w:r w:rsidRPr="0077319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Pr="004A207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Мурманск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4A207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областно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4A207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краеведческ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4A207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музе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под руководством д</w:t>
      </w:r>
      <w:r w:rsidRPr="004A207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иректор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A207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Е.П.</w:t>
      </w:r>
      <w:r w:rsidRPr="004A207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Химчук</w:t>
      </w:r>
      <w:r w:rsidRPr="0077319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.</w:t>
      </w:r>
    </w:p>
    <w:p w:rsidR="00D84FDC" w:rsidRPr="002E3667" w:rsidRDefault="00D84FDC" w:rsidP="00D84F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7319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Цель производственной практики (преддипломной):</w:t>
      </w:r>
      <w:r w:rsidRPr="0077319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2E366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подготовка к итоговой квалификационной работе с учетом видов профессиональной деятельности. Практика отрабатывает уровень сформированности компетенций бакалавра по направлению подготовки 41.03.05. Международные отношения. Профиль Общий по следующим видам профессиональной деятельности: организационно-административная, проектная, исследовательско-аналитическая.</w:t>
      </w:r>
    </w:p>
    <w:p w:rsidR="00D84FDC" w:rsidRPr="002E3667" w:rsidRDefault="00D84FDC" w:rsidP="00D84F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2E366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Результатом учебной практики должны являться отработка функций, отвечающих требованиям, предъявляемым к должностям администратора офиса и референта-переводчика, представленным в должностных инструкциях администратора офиса и переводчика:</w:t>
      </w:r>
    </w:p>
    <w:p w:rsidR="00D84FDC" w:rsidRPr="002E3667" w:rsidRDefault="00D84FDC" w:rsidP="00D84FDC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2E366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организовывать культурное и эффективное обслуживание посетителей, обеспечивать со-здание для них комфортных условий, консультировать их по административным вопросам, предоставлять информационные и  прочие материалы (визитки, прайсы, буклеты, пр.);</w:t>
      </w:r>
    </w:p>
    <w:p w:rsidR="00D84FDC" w:rsidRPr="002E3667" w:rsidRDefault="00D84FDC" w:rsidP="00D84FDC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2E366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переводить научную, техническую, общественно-политическую, экономическую и другую специальную литературу, патентные описания, нормативно-техническую и товаро-сопроводительную документацию, материалы переписки с зарубежными организациями, а также материалы конференций, совещаний, семинаров и т.п.;</w:t>
      </w:r>
    </w:p>
    <w:p w:rsidR="00D84FDC" w:rsidRPr="002E3667" w:rsidRDefault="00D84FDC" w:rsidP="00D84FDC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2E366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осуществлять редактирование переводов;</w:t>
      </w:r>
    </w:p>
    <w:p w:rsidR="00D84FDC" w:rsidRPr="002E3667" w:rsidRDefault="00D84FDC" w:rsidP="00D84FDC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2E366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принимать меры к предотвращению и ликвидации конфликтных ситуаций;</w:t>
      </w:r>
    </w:p>
    <w:p w:rsidR="00D84FDC" w:rsidRPr="002E3667" w:rsidRDefault="00D84FDC" w:rsidP="00D84FDC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2E366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участвовать в составлении тематических обзоров по зарубежным материалам.</w:t>
      </w:r>
    </w:p>
    <w:p w:rsidR="00D84FDC" w:rsidRPr="00773193" w:rsidRDefault="00D84FDC" w:rsidP="00D84FD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77319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Задачи производственной практики (преддипломной):</w:t>
      </w:r>
    </w:p>
    <w:p w:rsidR="00D84FDC" w:rsidRPr="00773193" w:rsidRDefault="00D84FDC" w:rsidP="00D84FDC">
      <w:pPr>
        <w:numPr>
          <w:ilvl w:val="0"/>
          <w:numId w:val="2"/>
        </w:numPr>
        <w:tabs>
          <w:tab w:val="right" w:leader="underscore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773193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подготовка материалов по теме итоговой квалификационной работы;</w:t>
      </w:r>
    </w:p>
    <w:p w:rsidR="00D84FDC" w:rsidRPr="00773193" w:rsidRDefault="00D84FDC" w:rsidP="00D84FDC">
      <w:pPr>
        <w:numPr>
          <w:ilvl w:val="0"/>
          <w:numId w:val="2"/>
        </w:numPr>
        <w:tabs>
          <w:tab w:val="right" w:leader="underscore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773193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участие в работе по организации международных переговоров, встреч, конференций, семинаров; </w:t>
      </w:r>
    </w:p>
    <w:p w:rsidR="00D84FDC" w:rsidRPr="00773193" w:rsidRDefault="00D84FDC" w:rsidP="00D84FDC">
      <w:pPr>
        <w:numPr>
          <w:ilvl w:val="0"/>
          <w:numId w:val="2"/>
        </w:numPr>
        <w:tabs>
          <w:tab w:val="right" w:leader="underscore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773193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рациональная организация и планирование своей деятельности в соответствии с требованиями работодателя и умение грамотно применять полученные знания; взаимодействие и конструктивное сотрудничество с другими участниками профессионального коллектива по месту работы; </w:t>
      </w:r>
    </w:p>
    <w:p w:rsidR="00D84FDC" w:rsidRPr="00773193" w:rsidRDefault="00D84FDC" w:rsidP="00D84FDC">
      <w:pPr>
        <w:numPr>
          <w:ilvl w:val="0"/>
          <w:numId w:val="2"/>
        </w:numPr>
        <w:tabs>
          <w:tab w:val="right" w:leader="underscore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773193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участие в работе групповых проектов международного профиля в качестве исполнителя;</w:t>
      </w:r>
    </w:p>
    <w:p w:rsidR="00D84FDC" w:rsidRPr="00773193" w:rsidRDefault="00D84FDC" w:rsidP="00D84FDC">
      <w:pPr>
        <w:numPr>
          <w:ilvl w:val="0"/>
          <w:numId w:val="2"/>
        </w:numPr>
        <w:tabs>
          <w:tab w:val="right" w:leader="underscore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773193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выполнение обязанностей референта и переводчика материалов с иностранного языка на русский и с русского на иностранный язык; </w:t>
      </w:r>
    </w:p>
    <w:p w:rsidR="00D84FDC" w:rsidRPr="00773193" w:rsidRDefault="00D84FDC" w:rsidP="00D84FDC">
      <w:pPr>
        <w:numPr>
          <w:ilvl w:val="0"/>
          <w:numId w:val="2"/>
        </w:numPr>
        <w:tabs>
          <w:tab w:val="right" w:leader="underscore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773193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нахождение необходимой профессионально ориентированной информации при помощи электронных средств;</w:t>
      </w:r>
    </w:p>
    <w:p w:rsidR="00D84FDC" w:rsidRPr="00773193" w:rsidRDefault="00D84FDC" w:rsidP="00D84FDC">
      <w:pPr>
        <w:numPr>
          <w:ilvl w:val="0"/>
          <w:numId w:val="2"/>
        </w:numPr>
        <w:tabs>
          <w:tab w:val="right" w:leader="underscore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73193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применение полученных навыков владения основами международно-политического анализа; </w:t>
      </w:r>
      <w:r w:rsidRPr="002E3667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поддержание профессиональных контактов на иностранных языках</w:t>
      </w:r>
      <w:r w:rsidRPr="0077319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. </w:t>
      </w:r>
    </w:p>
    <w:p w:rsidR="00D84FDC" w:rsidRPr="00773193" w:rsidRDefault="00D84FDC" w:rsidP="00D84FD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bookmarkStart w:id="2" w:name="_Toc452436396"/>
      <w:r w:rsidRPr="0077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 СПЕЦИФИКА ФУНКЦИОНИРОВАНИЯ ПРЕДПРИЯТИЯ-БАЗЫ ПРАКТИКИ</w:t>
      </w:r>
      <w:bookmarkEnd w:id="2"/>
    </w:p>
    <w:p w:rsidR="00D84FDC" w:rsidRDefault="00D84FDC" w:rsidP="00D84FDC">
      <w:pPr>
        <w:pStyle w:val="a3"/>
        <w:widowControl w:val="0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учреждения 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официальное название: Государственное областное автономное учреждение культуры «Мурманский областной краеведческий музей».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официальное название: ГОАУК МОКМ.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информационная справка об учреждении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Мурманский областной краеведческий музей — старейший музей области, основан 17 октября 1926 года, расположен в здании, являющемся памятником истории города. Занимается комплектованием, хранением, популяризацией памятников истории и культуры Мурманской области.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располагает 17 экспозиционными залами. 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музее организуются свыше 50 выставок. Библиотека музея — одна из старейших в области, насчитывает 18 тыс. книг и журналов по краеведению.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фондах музея свыше 150 тыс. музейных предметов, экспонируется 25 000.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— жители и гости города и области, школьники, студенты, иностранные туристы. Ежегодная посещаемость — до 100 000 человек.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комплектованием, хранением и популяризацией культурного наследия Мурманской области.  В 1960 – 1990 гг. музей открыл территориальные отделы музея в Коле, Кандалакше, Мончегорске, Никеле, Ковдоре, Ловозере и Умбе.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2000 г. на базе пяти отделов были созданы муниципальные музеи.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1989 г. коллекция произведений изобразительного искусства областного краеведческого музея легла в основу созданного Мурманского областного художественного музея.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С 1988 г. в практику музея вошли научно-практические конференции по краеведческим проблемам, а с 1999 г. они стали международными. Сотрудничество с музеями стран Баренцева Евро-Арктического региона активно развивается на протяжении многих лет.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учреждения: Химчук Елена Павловна - директор государственного областного авотномного учреждения культуры «Мурманский областной краеведческий музей».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музея 3 территориальных отдела: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истории кольских саамов — в с. Ловозеро,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истории, культуры и быта терских поморов — в с. Умба,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Музей истории Полярных Олимпиад — в г. Мурманске.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в год на базе музея проводятся областные научно-практические краеведческие конференции.</w:t>
      </w:r>
    </w:p>
    <w:p w:rsidR="00D84FDC" w:rsidRPr="005755FD" w:rsidRDefault="00D84FDC" w:rsidP="00D84F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 направлениями  деятельности Музея являются</w:t>
      </w: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сохранение  объектов  культурного  достояния   Мурманской   области;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сохранение  и  развитие  российской  культуры  на  территории    Мурманской области;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сохранение   и   развитие  организаций  культуры  в  сельской   местности;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пропаганда  и  популяризация  достижений  российской культуры   за рубежом;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содействие  физическим  и  юридическим  лицам в осуществлении   международного культурного сотрудничества;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эстетическое  воспитание  и художественное образование детей,  подростков и молодежи.Мурманский областной краеведческий музей – старейшее учреждение культуры Кольского Заполярья, которое было основано 17 октября 1926 г. </w:t>
      </w:r>
    </w:p>
    <w:p w:rsidR="00D84FDC" w:rsidRPr="005755FD" w:rsidRDefault="00D84FDC" w:rsidP="00D84F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учреждения</w:t>
      </w: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учет, хранение и научная обработка музейных предметов и музейных коллекций;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тематических экспозиций, организация стационарных, передвижных, межмузейных выставок;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экспозиционной площади для выставок государственных и общественных организаций и учреждений, коллекций частных лиц; организация выставок-продаж;</w:t>
      </w:r>
    </w:p>
    <w:p w:rsidR="00D84FDC" w:rsidRPr="005755FD" w:rsidRDefault="00D84FDC" w:rsidP="00D84F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</w:t>
      </w: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популяризации и пропаганды историко-культурного наследия;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массовой научно-просветительской работы;</w:t>
      </w:r>
    </w:p>
    <w:p w:rsidR="00D84FDC" w:rsidRPr="005755FD" w:rsidRDefault="00D84FDC" w:rsidP="00D84F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 с музеями Мурманской области</w:t>
      </w: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в создании новых общественных музеев;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материалов для издания буклетов, проспектов, плакатов и другой печатной продукции о деятельности «Музея», материалов научных исследований различным издательствам;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базовой фото-, фоно- и видеотеки по краеведению и использование ее в научно-просветительной работе;</w:t>
      </w:r>
    </w:p>
    <w:p w:rsidR="00D84FDC" w:rsidRPr="005755FD" w:rsidRDefault="00D84FDC" w:rsidP="00D84FDC">
      <w:pPr>
        <w:pStyle w:val="a3"/>
        <w:widowControl w:val="0"/>
        <w:spacing w:after="0" w:line="360" w:lineRule="auto"/>
        <w:ind w:left="6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оказание платных услуг населению и организациям.</w:t>
      </w:r>
    </w:p>
    <w:p w:rsidR="00D84FDC" w:rsidRPr="005755FD" w:rsidRDefault="00D84FDC" w:rsidP="00D84F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учреждения</w:t>
      </w: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: ежедневно с 11.00 до 18.00, выходной – четверг, пятница</w:t>
      </w:r>
    </w:p>
    <w:p w:rsidR="00D84FDC" w:rsidRPr="005755FD" w:rsidRDefault="00D84FDC" w:rsidP="00D84F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и почтовый адрес учреждения: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183038, г. Мурманск, пр. Ленина, дом 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FDC" w:rsidRPr="005755FD" w:rsidRDefault="00D84FDC" w:rsidP="00D84F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и факс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+7 (8152) 42-26-97</w:t>
      </w:r>
    </w:p>
    <w:p w:rsidR="00D84FDC" w:rsidRPr="005755FD" w:rsidRDefault="00D84FDC" w:rsidP="00D84F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mokm@com.mels.ru</w:t>
      </w:r>
    </w:p>
    <w:p w:rsidR="00D84FDC" w:rsidRPr="005755FD" w:rsidRDefault="00D84FDC" w:rsidP="00D84F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Интернет-сайта: www.mokm51.ru</w:t>
      </w:r>
    </w:p>
    <w:p w:rsidR="00D84FDC" w:rsidRPr="004A2075" w:rsidRDefault="00D84FDC" w:rsidP="00D84FDC">
      <w:pPr>
        <w:spacing w:after="240" w:line="298" w:lineRule="atLeast"/>
        <w:outlineLvl w:val="1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</w:rPr>
      </w:pPr>
      <w:bookmarkStart w:id="3" w:name="_Toc452436397"/>
      <w:r w:rsidRPr="004A20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Отделы и сотрудники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Музея: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Главный хранитель музейных предметов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Марковская Валентина Андреевна</w:t>
      </w:r>
    </w:p>
    <w:p w:rsidR="00D84FDC" w:rsidRDefault="00D84FDC" w:rsidP="00D84FDC">
      <w:pPr>
        <w:spacing w:after="0" w:line="240" w:lineRule="auto"/>
        <w:ind w:left="36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тел. 8 (8152) 45-11-30</w:t>
      </w:r>
    </w:p>
    <w:p w:rsidR="00D84FDC" w:rsidRPr="00622F4F" w:rsidRDefault="00D84FDC" w:rsidP="00D84FDC">
      <w:pPr>
        <w:spacing w:after="0" w:line="240" w:lineRule="auto"/>
        <w:ind w:left="36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Заведующий сектором учета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Гонецкая Елена Владимировна</w:t>
      </w:r>
    </w:p>
    <w:p w:rsidR="00D84FDC" w:rsidRDefault="00D84FDC" w:rsidP="00D84FDC">
      <w:pPr>
        <w:spacing w:after="0" w:line="240" w:lineRule="auto"/>
        <w:ind w:left="36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тел. 8 (8152) 42-25-67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4FDC" w:rsidRPr="004A2075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207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Заведующий отделом истории края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Колодка Ирина Васильевна</w:t>
      </w:r>
    </w:p>
    <w:p w:rsidR="00D84FDC" w:rsidRDefault="00D84FDC" w:rsidP="00D84FDC">
      <w:pPr>
        <w:spacing w:after="0" w:line="240" w:lineRule="auto"/>
        <w:ind w:left="36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тел. 8(8152) 42-26-52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4FDC" w:rsidRPr="004A2075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207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Заведующий научно-просветительным отделом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Веретенникова Татьяна Сергеевна</w:t>
      </w:r>
    </w:p>
    <w:p w:rsidR="00D84FDC" w:rsidRDefault="00D84FDC" w:rsidP="00D84FDC">
      <w:pPr>
        <w:spacing w:after="0" w:line="240" w:lineRule="auto"/>
        <w:ind w:left="36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Тел. 8 (8152) 42-25-89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Заведующий отделом природы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Новикова Татьяна Евгеньевна</w:t>
      </w:r>
    </w:p>
    <w:p w:rsidR="00D84FDC" w:rsidRDefault="00D84FDC" w:rsidP="00D84FDC">
      <w:pPr>
        <w:spacing w:after="0" w:line="240" w:lineRule="auto"/>
        <w:ind w:left="36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тел. 8 (8152) 45-37-87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4FDC" w:rsidRPr="004A2075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207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Заведующий отделом по изучению и популяризации историко-культурного наследия Мурманской области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Алёхин Виталий Дмитриевич</w:t>
      </w:r>
    </w:p>
    <w:p w:rsidR="00D84FDC" w:rsidRDefault="00D84FDC" w:rsidP="00D84FDC">
      <w:pPr>
        <w:spacing w:after="0" w:line="240" w:lineRule="auto"/>
        <w:ind w:left="36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тел. 8 (8152) 42-25-52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4FDC" w:rsidRPr="004A2075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207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Заведующий методическим отделом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Алистратова Нина Васильевна </w:t>
      </w:r>
    </w:p>
    <w:p w:rsidR="00D84FDC" w:rsidRDefault="00D84FDC" w:rsidP="00D84FDC">
      <w:pPr>
        <w:spacing w:after="0" w:line="240" w:lineRule="auto"/>
        <w:ind w:left="36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тел. 8 (8152) 42-25-67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4FDC" w:rsidRPr="00622F4F" w:rsidRDefault="00D84FDC" w:rsidP="00D84FDC">
      <w:pPr>
        <w:tabs>
          <w:tab w:val="num" w:pos="72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Заведующий сектором развития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Шевчук Ирина Васильевна</w:t>
      </w:r>
    </w:p>
    <w:p w:rsidR="00D84FDC" w:rsidRDefault="00D84FDC" w:rsidP="00D84FDC">
      <w:pPr>
        <w:spacing w:after="0" w:line="240" w:lineRule="auto"/>
        <w:ind w:left="36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тел. 8 (8152) 42-27-67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4FDC" w:rsidRPr="00622F4F" w:rsidRDefault="00D84FDC" w:rsidP="00D84FDC">
      <w:pPr>
        <w:tabs>
          <w:tab w:val="num" w:pos="72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Библиотекарь музея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Богданкова Наталья Павловна</w:t>
      </w:r>
    </w:p>
    <w:p w:rsidR="00D84FDC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тел. 8 (8152) 42-25-24</w:t>
      </w:r>
      <w:r w:rsidRPr="00622F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4FDC" w:rsidRPr="004A2075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207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Главный инженер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Смолкин Марат Вячеславович</w:t>
      </w:r>
    </w:p>
    <w:p w:rsidR="00D84FDC" w:rsidRDefault="00D84FDC" w:rsidP="00D84FDC">
      <w:pPr>
        <w:spacing w:after="0" w:line="240" w:lineRule="auto"/>
        <w:ind w:left="36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тел. 8 (8152) </w:t>
      </w: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4FDC" w:rsidRPr="00622F4F" w:rsidRDefault="00D84FDC" w:rsidP="00D84FD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207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Администратор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: </w:t>
      </w: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Солдатенкова Александра Николаевна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</w:t>
      </w:r>
      <w:r w:rsidRPr="00622F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тел. 8 (8152) 42-26-17</w:t>
      </w:r>
    </w:p>
    <w:p w:rsidR="00D84FDC" w:rsidRDefault="00D84FDC" w:rsidP="00D84FD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84FDC" w:rsidRPr="00773193" w:rsidRDefault="00D84FDC" w:rsidP="00D84FDC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ОПИСАНИЕ РЕЗУЛЬТАТОВ РАБОТЫ НАД ТЕМОЙ ВКР</w:t>
      </w:r>
      <w:bookmarkEnd w:id="3"/>
    </w:p>
    <w:p w:rsidR="00D84FDC" w:rsidRPr="002E3667" w:rsidRDefault="00D84FDC" w:rsidP="00D84F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прохождения производственной (преддипломной) практики проводилась работа над темой выпускной квалификационной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4FD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Российско-норвежские отношения в ХХ- начале ХХI вв. в отражении отечественной историографии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в результате которой </w:t>
      </w:r>
      <w:r w:rsidRPr="002E36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сформулированы</w:t>
      </w:r>
      <w:r w:rsidRPr="00773193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актуальность, объект, предмет, цель, задачи исследования</w:t>
      </w:r>
      <w:r w:rsidRPr="002E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основные положения теоретических аспектов исследования. </w:t>
      </w:r>
    </w:p>
    <w:p w:rsidR="00D84FDC" w:rsidRDefault="00D84FDC" w:rsidP="00D84FD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5F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Содержание выполненной работы</w:t>
      </w:r>
      <w:r w:rsidRPr="00575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D84FDC" w:rsidRPr="00D84FDC" w:rsidRDefault="00D84FDC" w:rsidP="00D84F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1. Интеграция российской высшей школы в международное образовательное пространство.</w:t>
      </w:r>
      <w:r w:rsidRPr="00D84FD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D84FDC" w:rsidRPr="00D84FDC" w:rsidRDefault="00D84FDC" w:rsidP="00D84F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1.1 Вхождение РФ в Болонскую систему. </w:t>
      </w:r>
    </w:p>
    <w:p w:rsidR="00D84FDC" w:rsidRPr="00D84FDC" w:rsidRDefault="00D84FDC" w:rsidP="00D84F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1.2 Проблемы Интеграция российской высшей школы</w:t>
      </w:r>
    </w:p>
    <w:p w:rsidR="00D84FDC" w:rsidRPr="00D84FDC" w:rsidRDefault="00D84FDC" w:rsidP="00D84F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1.3 Международное сотрудничество в сфере высшего образования на Севере Европы в начале XXI века.</w:t>
      </w:r>
    </w:p>
    <w:p w:rsidR="00D84FDC" w:rsidRPr="00D84FDC" w:rsidRDefault="00D84FDC" w:rsidP="00D84F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2.</w:t>
      </w:r>
      <w:r w:rsidRPr="00D84FD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Мурманский арктический государственный университет в системе международного научно-образовательного сотрудничества на Севере Европы: история и современность</w:t>
      </w:r>
    </w:p>
    <w:p w:rsidR="00D84FDC" w:rsidRPr="00D84FDC" w:rsidRDefault="00D84FDC" w:rsidP="00D84F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2.1 ENPI CBC Коларктик</w:t>
      </w:r>
    </w:p>
    <w:p w:rsidR="00D84FDC" w:rsidRPr="00D84FDC" w:rsidRDefault="00D84FDC" w:rsidP="00D84F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2.2 Баренцев Трансграничный Университет</w:t>
      </w:r>
    </w:p>
    <w:p w:rsidR="00D84FDC" w:rsidRPr="00D84FDC" w:rsidRDefault="00D84FDC" w:rsidP="00D84FD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2.3 Международный проект «Дети Арктики».</w:t>
      </w:r>
    </w:p>
    <w:p w:rsidR="00D84FDC" w:rsidRPr="00D84FDC" w:rsidRDefault="00D84FDC" w:rsidP="00D84FD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Заключение</w:t>
      </w:r>
    </w:p>
    <w:p w:rsidR="00D84FDC" w:rsidRPr="00D84FDC" w:rsidRDefault="00D84FDC" w:rsidP="00D84FD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Список литературы</w:t>
      </w:r>
    </w:p>
    <w:p w:rsidR="00D84FDC" w:rsidRPr="00D84FDC" w:rsidRDefault="00D84FDC" w:rsidP="00D84F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</w:pPr>
    </w:p>
    <w:p w:rsidR="00D84FDC" w:rsidRPr="00D84FDC" w:rsidRDefault="00D84FDC" w:rsidP="00D84FD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Введение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Сегодня все больше внимания уделяется вопросам высшего образования. С приходом осознания того что, модернизация необходима для российского образования, пришло осознание актуальности реорганизации высшего образования. И самое важное мероприятие в формировании  системы современного образования в России состоялось в 2003 году. В этом году Россия подписывает Болонскую декларацию, что подразумевает собой унификацию систем высшего образования европейских стран для создания единого пространства в высшем образовании.</w:t>
      </w:r>
    </w:p>
    <w:p w:rsid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Актуальность темы дипломной работы состоит в том, что в связи с переходом к рыночной экономике и возрастанием глобализации,  Российская система высшего образования переживает этап колоссальных преобразований. В которых мы можем увидеть как отрицательную сторону, которая подразумевает собой несоответствие сложившейся в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России системы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специалистов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мировым направлениям </w:t>
      </w:r>
    </w:p>
    <w:p w:rsidR="00D84FDC" w:rsidRPr="00D84FDC" w:rsidRDefault="00D84FDC" w:rsidP="00D84FDC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развития образования,   так и положительную сторону. Тема также актуальна для нашего региона, в частности для нашего вуза. Поскольку тема затрагивает международное сотрудничество в сфере высшего образования, то наш университет МАГУ является отличным примером в качестве  северного вуза, где осуществляется трансграничное  международное сотрудничество в высшем образовании и инновационной деятельности.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Интерес к изучению, вступления РФ в Болонский процесс и феномена интеграции российской школы, нашел свое отражение в таких диссертациях как Пещеров В. Г. «Государственная политика интеграции российского образования в общеевропейскую систему образования», Павленко Е.В. «Интеграция российской высшей школы в общеевропейское образовательное пространство»,  Кашлачева Т.С. «Интеграция европейского и российского высшего образования: институциональный аспект». При работе были освоены коллективные труды РЕЦЭП «Болонский процесс и его значение для России. Интеграция высшего образования в Европе»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1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некоторые монографии российских авторов, посвящённые Болонскому процессу и сотрудничеству на Севере Европы на примере МАГУ В.И. Байденко, «Концепция российского мониторинга Болонского процесса»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2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Рыжкова И.В. «Академическая мобильность студентов БЕАР»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3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Рыжкова И.В.  «Современный университет в рамках Европейского северного измерения: феномен интернационализации».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4"/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Целью работы является анализ Болонского процесса в России и проблемы интеграции российской высшей школы, а также анализ сотрудничества МАГУ со странами Северной Европы в рамках образовательных программ в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XXI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веке.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D84FDC" w:rsidRPr="00D84FDC" w:rsidRDefault="00D84FDC" w:rsidP="00D84FDC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font173" w:hAnsi="Times New Roman" w:cs="Times New Roman"/>
          <w:kern w:val="1"/>
          <w:sz w:val="24"/>
          <w:szCs w:val="24"/>
          <w:lang w:eastAsia="ru-RU"/>
        </w:rPr>
      </w:pPr>
      <w:r w:rsidRPr="00D84FDC">
        <w:rPr>
          <w:rFonts w:ascii="Times New Roman" w:eastAsia="font173" w:hAnsi="Times New Roman" w:cs="Times New Roman"/>
          <w:kern w:val="1"/>
          <w:sz w:val="24"/>
          <w:szCs w:val="24"/>
          <w:lang w:eastAsia="ru-RU"/>
        </w:rPr>
        <w:t>анализ процесса вхождения РФ в Болонскую систему и проблемы интеграции;</w:t>
      </w:r>
    </w:p>
    <w:p w:rsidR="00D84FDC" w:rsidRPr="00D84FDC" w:rsidRDefault="00D84FDC" w:rsidP="00D84FDC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font173" w:hAnsi="Times New Roman" w:cs="Times New Roman"/>
          <w:kern w:val="1"/>
          <w:sz w:val="24"/>
          <w:szCs w:val="24"/>
          <w:lang w:eastAsia="ru-RU"/>
        </w:rPr>
      </w:pPr>
      <w:r w:rsidRPr="00D84FDC">
        <w:rPr>
          <w:rFonts w:ascii="Times New Roman" w:eastAsia="font173" w:hAnsi="Times New Roman" w:cs="Times New Roman"/>
          <w:kern w:val="1"/>
          <w:sz w:val="24"/>
          <w:szCs w:val="24"/>
          <w:lang w:eastAsia="ru-RU"/>
        </w:rPr>
        <w:t>причины вступления РФ в европейское образовательное пространство;</w:t>
      </w:r>
    </w:p>
    <w:p w:rsidR="00D84FDC" w:rsidRPr="00D84FDC" w:rsidRDefault="00D84FDC" w:rsidP="00D84FDC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font173" w:hAnsi="Times New Roman" w:cs="Times New Roman"/>
          <w:kern w:val="1"/>
          <w:sz w:val="24"/>
          <w:szCs w:val="24"/>
          <w:lang w:eastAsia="ru-RU"/>
        </w:rPr>
      </w:pPr>
      <w:r w:rsidRPr="00D84FDC">
        <w:rPr>
          <w:rFonts w:ascii="Times New Roman" w:eastAsia="font173" w:hAnsi="Times New Roman" w:cs="Times New Roman"/>
          <w:kern w:val="1"/>
          <w:sz w:val="24"/>
          <w:szCs w:val="24"/>
          <w:lang w:eastAsia="ru-RU"/>
        </w:rPr>
        <w:lastRenderedPageBreak/>
        <w:t>исследование международного сотрудничества в сфере высшего образования на Севере Европы в начале XXI века;</w:t>
      </w:r>
    </w:p>
    <w:p w:rsidR="00D84FDC" w:rsidRPr="00D84FDC" w:rsidRDefault="00D84FDC" w:rsidP="00D84FDC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font173" w:hAnsi="Times New Roman" w:cs="Times New Roman"/>
          <w:b/>
          <w:kern w:val="1"/>
          <w:sz w:val="24"/>
          <w:szCs w:val="24"/>
          <w:lang w:eastAsia="ru-RU"/>
        </w:rPr>
      </w:pPr>
      <w:r w:rsidRPr="00D84FDC">
        <w:rPr>
          <w:rFonts w:ascii="Times New Roman" w:eastAsia="font173" w:hAnsi="Times New Roman" w:cs="Times New Roman"/>
          <w:kern w:val="1"/>
          <w:sz w:val="24"/>
          <w:szCs w:val="24"/>
          <w:lang w:eastAsia="ru-RU"/>
        </w:rPr>
        <w:t>изучение образовательных программ, в которых непосредственное участие принимает МАГУ;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Объект исследования в работе это МАГУ и страны Северной Европы.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Предмет исследования в работе это международное сотрудничество в сфере высшего образования.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написании данной работы использовалась, научая литература, монографии, статьи в периодических изданиях Российской Федерации и нормативные акты, такие как законы, положения, указы, постановления, приказы.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Основными источниками, которые раскрывают процесс вступления РФ в Болонскую систему явились монография Российско-европейского центра экономической политики (РЕЦЭП)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5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монография доктора педагогических наук, профессора В. И. Байденко.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6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монографии РЕЦЭП авторы показывают, с чем связан Болонский процесс и к чему этот процесс призывает. Также рассматриваются внешние интересы России в Болонском процессе и общие условия контекста Болонского процесса. Монография Байденко В.И. «Концепция российского мониторинга болонского процесса» достаточно широко представляет первые шаги РФ в европейское образовательное пространство, а также дает анализ и оценки как российского, так и европейского аспекта.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Разобраться в проблемах интеграции российской системы в Болонскую систему, обозначить перспективы и найти пути их решения помогли статьи Маргарян Т.Д. «Болонский процесс в России: проблемы и перспективы»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7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Панкратова М.Е. «Проблемы интеграции российского высшего образования в европейское образовательное пространство и пути их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решения».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8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Представление о том, что собой представляет образование в России сегодня хорошо представлено в статье Перминова М. С. «Интеграция российской высшей школы в общеевропейскую образовательную систему».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9"/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Актуальным, для данной работы было рассмотрение статей ректора университета МАГУ Сергеева А.М.  и начальника отдела научной работы и международного сотрудничества Рыжковой И.В., а именно «Специфика интернационализации высшей школы в рамках "Северного Измерения"»,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10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«Образование  как геополитический ресурс  в пространстве Баренцева Евро-Арктического региона»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11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«Роль кафедры ЮНЕСКО в формировании образовательной реальности Баренцева Евро-Арктического региона»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12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Данные статьи помогли изучить и проследить процесс международного сотрудничества стран Северной Европы  в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XXI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веке.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Что такое «северное измерение», его истоки и как оно влияет на международное сотрудничество субъектов РФ северо-западного округа помогли разобраться статья Болотникова Е.Г. «Обновленная политика «северного измерения» и ее влияние на международные связи субъектов РФ северо-западного федерального округа»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13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монография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Рыжковой И.В.  «Современный университет в рамках Европейского северного измерения: феномен интернационализации».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14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рассмотрения программ, в которых принимает участие МАГУ, были использованы брошюры The Barents Programme 2009-2013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15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The Barents Programme 2014-2018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16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а также монография  Рыжкова И.В. «Академическая мобильность студентов БЕАР».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footnoteReference w:id="17"/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данной работе используются такие </w:t>
      </w:r>
      <w:r w:rsidRPr="00D84FD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методы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исследования как, анализ, который предполагает изучение предмета с его индивидуальными признаками, обобщение, которое предполагает изучение достаточного количество признаков для того чтобы сделать общий вывод о предмете, наблюдение опирается на объективное понимание происходящего для того чтобы получить информацию о качестве и свойстве предмета, а также метод сравнительного анализа источников. 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Выбор хронологических и территориальных рамок темы объясняется активным началом сотрудничества в Баренц-ЕвроАрктическом  регионе, а также началом процесса интеграции РФ в общеобразовательное европейское пространство.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Структура дипломной работы определена предметом, целью и задачами исследования. Дипломная работа состоит из введения, двух глав и заключения.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Введение показывает и раскрывает актуальность работы, помимо этого также определяет степень изученности темы и цель исследования.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Первая глава повествует о процессе вхождения РФ в Болонскую систему, ее первых шагах, а также с какими трудностями столкнулась высшая школа РФ во время этого процесса и каковы результаты. Глава заканчивается изучением сотрудничества в сфере высшего образования между странами Северной Европы. Северо-западный регион это регион, который открывает дверь в Арктику для стран Баренцева сотрудничества и Европы. Поэтому вторая глава знакомит нас с программами, в которых принимает участие наш университет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МАГУ.  Таковыми являются: «ENPI CBC Коларктик», «Баренцев Трансграничный Университет», «Международный проект «Дети Арктики».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заключении подводятся итоги работы, основываются и формируются окончательные выводы по изученной теме, и вносятся перспективы.</w:t>
      </w:r>
    </w:p>
    <w:p w:rsidR="00D84FDC" w:rsidRPr="00D84FDC" w:rsidRDefault="00D84FDC" w:rsidP="00D84FD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u w:val="single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Глава 2. Мурманский арктический государственный университет в системе международного научно-образовательного сотрудничества на Севере Европы: история и современность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ru-RU"/>
        </w:rPr>
        <w:t xml:space="preserve">2.1 </w:t>
      </w:r>
      <w:r w:rsidRPr="00D84FDC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val="en-US" w:eastAsia="ru-RU"/>
        </w:rPr>
        <w:t>ENPI</w:t>
      </w:r>
      <w:r w:rsidRPr="00D84FDC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ru-RU"/>
        </w:rPr>
        <w:t xml:space="preserve"> </w:t>
      </w:r>
      <w:r w:rsidRPr="00D84FDC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val="en-US" w:eastAsia="ru-RU"/>
        </w:rPr>
        <w:t>CBC</w:t>
      </w:r>
      <w:r w:rsidRPr="00D84FDC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ru-RU"/>
        </w:rPr>
        <w:t xml:space="preserve"> Коларктик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>В этом параграфе мы рассмотрим программу  ENPI CBC Коларктик, а также ее цели, задачи и результаты. ENPI CBC Коларктик это инструмент Европейского Соседства и Партнерства – Приграничного Сотрудничества.  Программа Коларктик дает инструменты в качестве проектов высшим учебным заведениям, которые в дальнейшем дают результаты, которые можно поделить на краткосрочные и долгосрочные.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Россия для ЕС в географическо-территориальном плане является самой развитой частью. Северо-Запад РФ в первую очередь развивает и модернизирует экономику, социальные сферы, населенные пункты. Для регионов РФ поддержание контактов и кооперация  с ЕС это в первую очередь получение новейших технологий и финансирования для решения проблем.  Что касается ЕС, то Россия выступает как преодоление прибалтийских и северных периферийных окраин Европы, и конечно формирования комфортабельных и более благоприятных условий для этих территорий. Надо полагать, что для ЕС необходимо распространение своих правил и стандартов на сопредельные ей территории. Следует, прежде всего, иметь в виду, что ЕС идет по пути, в котором формируется «широкая» Европа. 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br/>
        <w:t>В 2003 году была разработана Европейским Союзом стратегия по отношению к соседним странам. Далее в 2004 году для каждого соседа был разработан «План действий», где и появились программы «нового соседства».  С 2004 по 2006 год данные программы реализовывались, и уже с 2007 года появляется Инструмент европейского соседства и партнёрства. Здесь же для России было разработано 6 программ соседства, где первая программа  «Север (Коларктик) с участием Мурманской и Архангельской областей и Ненецкого автономного округа».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18"/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Первая и главная цель Программы это повышение уровня периферийных приграничных регионов. В том числе развитие многостороннего приграничного сотрудничества. Второй целью можно охарактеризовать как  содействие и помощь программным регионам  в формировании и развитии социального статуса приграничных регионов, экономики через поддержку инновационных видов деятельности увеличение доступности культурного наследия и сообществ.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19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Целью Совместной стратегии развития Программы является управление Программой в тесном взаимодействии со всеми участвующими регионами.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>Приграничное сотрудничество ENPI CBC Коларктик 2007 – 2013 это развитие продолжения приграничного сотрудничества между Северным Калоттом и Северо-западом России. Средства на данную программу выделяются из средств Европейского Союза. Проекты в рамках данной программы разрабатываются партнерами из России, Финляндии, Норвегии и Швеции.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>Стратегия развития Программы ENPI CBC Коларктик это контакт и взаимная заинтересованность со всеми участвующими регионами.  Осуществление мероприятий настолько чтобы их осуществление проходило  по всей территории. Реализация проходит на принципах предписаний ЕС касательно партнерства  и устойчивого развития.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br/>
        <w:t xml:space="preserve">В программе определены приоритеты сотрудничества, а именно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>1. Экономическое и социальное развитие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>2. Общие задачи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>3. Сотрудничество человек-человек и развитие самосознания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20"/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Главным условием Программы считается помощь национальным стратегиям и финансовая поддержка в регионах, где есть данная Программа. «Реализация Программы основывается на Регламенте Комиссии (ЕС) No 951/2007 от 9 августа 2007, устанавливающем порядок реализации программ приграничного сотрудничества, финансируемых в соответствии с Регламентом 1638/2006 Европейского парламента и Совета Европы. Управление данной Программой происходит  на принципе полного равенства и партнерства между странами-участниками. Реализация Программы должна реализовываться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через совместное управление Совместным Органом Управления (Региональным Союзом Лапландии), расположенным в Рованиеми (Финляндия)».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21"/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Для обеспечения тесного взаимодействия согласовывающих органов и Программы в таких городах как Мурманск, Лулео и Вадсе имеются филиалы.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br/>
        <w:t>Задачей ENPI CBC 2007 – 2013 это трансграничная деятельность между государствами членами ЕС и странами-партнерами. Статус стран Программы характеризуется следующим образом:</w:t>
      </w:r>
    </w:p>
    <w:p w:rsidR="00D84FDC" w:rsidRPr="00D84FDC" w:rsidRDefault="00D84FDC" w:rsidP="00D84FDC">
      <w:pPr>
        <w:numPr>
          <w:ilvl w:val="0"/>
          <w:numId w:val="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  <w:t>страна-участница Норвегия  имеет равное положение наряду со странами членами Европейского Союза, Финляндией и Швецией, как страна, которая имеет Шенгенское соглашение и Европейскую экономическую зону.</w:t>
      </w:r>
    </w:p>
    <w:p w:rsidR="00D84FDC" w:rsidRPr="00D84FDC" w:rsidRDefault="00D84FDC" w:rsidP="00D84FDC">
      <w:pPr>
        <w:numPr>
          <w:ilvl w:val="0"/>
          <w:numId w:val="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  <w:t xml:space="preserve">Россия выступает в качестве стратегического партнера, в качестве большого соседа ЕС.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>Здесь важно также упомянуть о соглашении, которое было реализовано в 2003 году на саммите между ЕС и Россией, где было решено, что дальнейшее партнерство ЕС и РФ будет реализовываться по четырем направлениям. А именно: общее экономическое пространство; общее пространство свободы, безопасности и справедливости;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>пространство сотрудничества в области внешней безопасности, а также пространство науки и образования.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22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 В том числе в 2006 году уже через 3 года были приняты новые базовые документы по Программе северного Измерения на саммите в Хельсинки, такие документы как Коллективная политическая декларация и Рамочный документ северного Измерения.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23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 Рамочный документ является подтверждением партнеров СИ (Исландии, РФ ЕС и Норвегии) о партнерских отношениях, основывающиеся на взаимной ответственности.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24"/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Что касается Программы Коларктик 2007-2013, то она поддерживает цель Северного Измерения и Единого пространства между Россией и ЕС.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Разумеется, что приграничное сотрудничество осуществляется с помощью знаний многолетнего планирования и финансирования. Наряду с этим в Программу внесен тот опыт, который был получен в период реализации прошлой Программы Соседства Коларктик с 2004 по 2006 год.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br/>
        <w:t xml:space="preserve"> В процессе подготовки   Редакционная группа и Совместная Целевая Группа  выработали подходы и вопросы управления на совместных заседаниях. Основные встречи Совместной Целевой Группы  (СЦГ) проводились в Хельсинки и Рованиеми, а также в Саариселкя (Лапландия), в Люлео (губерния Норботтен) и в Мурманске. В тоже время было организованно публичные слушания, их было четыре в Торнио, Мурманске, Киркенесе и Лулео. Опираясь на сказанное, хочу отметить, что такие слушания являются прекрасной возможностью показать общественности детали и особенности Программы и наряду с этим показать и донести важную информацию о регионах в рамках дальнейшей разработки программы.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25"/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Сотрудничество в БЕАР в сфере высшего образования обладает опытом и долгой историей, которые основывались на двухсторонних соглашениях в первую очередь между высшими учебными заведениями, а также региональными и государственными учреждениями. Именно согласованность с помощью образовательной сети сотрудничество в БЕАР становится каждодневной деятельностью приграничных регионов. Не менее существенно и то, что сеть сотрудничества образована с помощью тринадцати высших образовательных и научно исследовательских учреждений  России, Финляндии, Норвегии, Швеции.  В соответствии с этим Коларктик имеет не плохую возможность повышения уровня полномочий в сфере образования с помощью приграничного сотрудничества. 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ru-RU"/>
        </w:rPr>
        <w:t>2.2 Баренцев Трансграничный Университет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Баренц-трансграничный университет это международный проект, где сотрудничают университеты Северо-Запада России и северной Финляндии. Изначально университет носил название как « Российско-финский Баренцев Трансграничный университет». В дальнейшем в процессе расширения сети и включения  включение университетов Швеции, Норвегии,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lastRenderedPageBreak/>
        <w:t>Канады, Дании и Гренландии, название было изменено.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26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 Значимая цель данного проекта заключатся в создании интернациональных дисциплин магистерских программ. Все программы в рамках университета разрабатываются по принципам Болонского процесса. Будет уместным определить векторы Трансграничного университета: </w:t>
      </w:r>
    </w:p>
    <w:p w:rsidR="00D84FDC" w:rsidRPr="00D84FDC" w:rsidRDefault="00D84FDC" w:rsidP="00D84FDC">
      <w:pPr>
        <w:numPr>
          <w:ilvl w:val="0"/>
          <w:numId w:val="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  <w:t xml:space="preserve">информационные технологии; </w:t>
      </w:r>
    </w:p>
    <w:p w:rsidR="00D84FDC" w:rsidRPr="00D84FDC" w:rsidRDefault="00D84FDC" w:rsidP="00D84FDC">
      <w:pPr>
        <w:numPr>
          <w:ilvl w:val="0"/>
          <w:numId w:val="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  <w:t xml:space="preserve">циркумполярное здоровье и благополучие; </w:t>
      </w:r>
    </w:p>
    <w:p w:rsidR="00D84FDC" w:rsidRPr="00D84FDC" w:rsidRDefault="00D84FDC" w:rsidP="00D84FDC">
      <w:pPr>
        <w:numPr>
          <w:ilvl w:val="0"/>
          <w:numId w:val="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  <w:t xml:space="preserve">социальная работа; окружающая среда.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Что касается Российских вузов, то в данном случае они, в первую очередь, рассчитывают на формирование академической мобильности, на развитие программ совместных и двойных дипломов. Таким образом, можно сказать, что реализация перечисленных выше программ может посодействовать в ориентации на интернационализацию в такой сфере как образование, а также на интернационализацию в исследовательской деятельности.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Неоднократные  осуществлялись встречи преподавателей высших учебных заведений Финляндии и Северо-Запада России, проректоров, администраторов, в момент стадии развития проекта BCBU. В качествее примера можно привести встречу, которая проходила  2-3 ноября 2010 года по данному проекту на базе МАГУ (МГГУ). В ходе данной встречи обсуждались такие вопросы как образование, перспективы сотрудничества, реализация совместных магистерских программ, разработка программы сравнительной социальной работы и инженерной защиты окружающей среды, а также развитие информационных глобальных сетей. Важно отметить, что на этой встречи, Г-н Олли Сильвен, проректор университета Оулу предложил сотрудничество финских и российских вузов, с помощью разработки модулей на английском языке и способность данных модулей интегрировать в международные магистерские программы, которые реализуют финские вузы. Разработка модулей должна осуществляться российскими партнерами.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27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Сейчас мы можем видеть, что данное предложение не было проигнорировано и студенты МАГУ активно участвуют в данной программе.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Программа BCBU+ осуществляется с 2011 года. Совещания по проекту проходили 9-10 апреля в атомном Ледоколе «Ленин» и МГТУ. Участники мероприятия: университет города Оулу (Финляндия), университет Лапландии, университетского колледжа города Нарвик (Норвегия), университета технологий города Лулео (Швеция). По завершению проекта 7 российских вузов открыли модернизированные виртуальные классы, с помощью которых можно обучаться дистанционно.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28"/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Далее в 2011 году в ноябре месяце в Архангельске проходила встреча в Северном (Арктическом) федеральном университете. На этой встречи была рабочая группа по магистерской программе «Сравнительная социальная работа»  и совещание проректоров (24 ноября). Во встречи также участвовали Петрозаводский государственный университет (ПетрГУ), Северный государственный медицинский университет (СГМУ), Лапландский университет (г. Рованиеми, Финляндия) и Мурманский государственный гуманитарный университет (МГГУ).  В работе обсуждались программы зимней и летней школы для студентов-магистров, а также трудности и перспективы развития программы.  Сверх того, представитель МГГУ Фомина Н.Н. озвучила возможность перехода нашего университета в полноправные члены BCBU. Вдобавок, была предложена идея о создании общей магистерской программы по межкультурной коммуникации.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29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br/>
        <w:t>Далее с 5 по 6 июня 2012 года в колледже города Нарвика в Норвегии была встреча управляющей и рабочей групп трансграничного университета , а также финансируемая группа ЕС «Коларктик ИЕСП ПС».  Участники сделали внутреннюю оценку проекта, обсудили разработку учебных материалов для виртуальной среды.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30"/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Итак, в 2013 году рассматриваемый проект охватил 4 программы: «Сравнительная социальная работа», «Здравоохранение и благосостояние «Экологический инжиниринг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lastRenderedPageBreak/>
        <w:t>Баренц региона», «Информационные технологии ».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31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 МАГУ принял участие в рамках магистерских программ, таких как «Сравнительная социальная работа» и «Экологический инжиниринг». В этих двух программах приняли участие также ПетрГУ, САФУ, МГТУ, Северный государственный медицинский университет, а также западные вузы. Лапландский Университет Рованиеми и Университет Оулу являются традиционными партнерами МАГУ и представляют высшее образование Финляндии в проекте. Сотрудничество с этими двумя университетами осуществляется также в научно-исследовательских проектах и инновационно-образовательных, где большой акцент падает на исследование Севера.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32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Совместно со студенческими обменами программа также дает возможность мобильности преподавателям.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Но в проекте также существуют недостатки, которые являются препятствием реализации проекта. Существующие недостатки можно охарактеризовать слабым уровнем знания английского языка, как у преподавателей, так и у студентов, небольшим опытом в реализации совместных проектов с зарубежными вузами, проблемами с финансами.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Сам процесс реализации очень проходит интересно, сетевая кооперация реализуется на уровне преподавателей и на уровне ректорского сообщества. В процессе встреч происходит узаконение новых магистерских программ, сверх того происходит проверка основной части юридических документов университета в программах. Что касается преподавательского сообщества, они решают такие проблемы как: количество и расчет кредитов, разработка модулей, а также анализируют проблемы в реализации каких-либо программ. Для того чтобы обменяться собственными программами и предложениями проект предусматривает совместные заседания. С помощью таких заседаний определяется направление в реализации каких-либо программ и в целом проекта «Баренцев Трансграничный университет».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33"/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В 2011 году начался новый проект, который является продолжением идеи Трансграничного университета. Название это  проект получил «Проект развития Баренцева Трансграничного университета». Данный проект получил финансирование 944 576 евро «в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рамках экономического и социального развития программы ЕС «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val="en-US" w:eastAsia="ru-RU"/>
        </w:rPr>
        <w:t>KolArctic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val="en-US" w:eastAsia="ru-RU"/>
        </w:rPr>
        <w:t>ENPI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val="en-US" w:eastAsia="ru-RU"/>
        </w:rPr>
        <w:t>CVC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>»».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34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 Срок программы охватывает с 2011 по 2013 гг.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Партнерами стали: Технологический Университет Лулео, Университетский колледж Нарвика, ПетрГУ,  Университет Оулу, МГГУ, МГТУ, С(А)ФУ, Северный медицинский университет. Цель проекта заключается в расширение, интеграции и нормализации магистерских программ в университетах.  С помощью трансграничного электронного обучения данный проект и был основан. Предусматривалось также создать виртуальный «городок, « в котором будет проходить обучение магистрантов, к тому же и проведение научно-исследовательских совещаний в режими онлайн.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>Так какие же результаты принес данный проект? В финальном отчете о реализации программ приграничного сотрудничества Россия – ЕС на период 2007-2013 годов в субъектах Российской Федерации  подводятся краткосрочные и долгосрочные результаты. Если говорить о краткосрочных результатах то это осуществление академической мобильности студентов. Также 6 магистрантов САФУ прошли стажировку в Университете Оулу (Финляндия) и 3 студентов приняли участие в междисциплинарной летней школе «Multidisciplinary Dialogue — Wellbeing, Technology and Environment» в Университете Прикладных наук г. Рованиеми. Повышение компетенций преподавателей также не осталась без внимания. Более 20 преподавателей САФУ прошли обучение на интенсивных курсах английского языка, которые были организованы на базе САФУ. 5 преподавателей приняли участие в курсе «Дистанционное обучение в трансграничной среде», прошедшего на базе МГГУ и в интенсивном курсе по профориентации и педагогическому сопровождению, организованном ПетрГУ. И наконец, это участие в совместных международных научных конференциях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Что касается долгосрочных результатов, то конечно они носят более эффективный характер и распространяются на длительный период. К таким результатам относится развитие дистанционного обучения через совершенствование университетской инфраструктуры (на базе САФУ оборудовано 2 класса для он-лайн обучения), это также открытие интегрированной магистерской программы “Информационные технологии в медицине и социальной сфере”, разработка Руководства «Создание виртуального трансграничного кампуса в сети BCBU».  Это применительно как для субъекта РФ, так и для развития межрегионального и приграничного сотрудничества. А также продвижение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lastRenderedPageBreak/>
        <w:t>университетского образования для удовлетворения потребностей Баренцева Евро-Aрктического региона в подготовке высококвалифицированных специалистов.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>Для российского университета это отличная возможность поучаствовать в реализации Болонской декларации сквозь освоения и внедрения уровневой системы обучения и модульно кредитной.  Благодаря участию в трансграничном образовании продвигается академическая мобильность  преподавателей и студентов. Баренцев Трансграничный университет ориентирован на диалог сознания современного человека. Это помогает процессу интернационализации образования.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2.3 Международный проект «Дети Арктики».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Данный проект возник в 2002 году. Первоначально этот проект был попыткой реализовать различные подходы к проблемам понимания детства, взросления ребенка и его вступление во взрослую жизнь.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br/>
        <w:t xml:space="preserve">В частности, наряду с изучением вопросов образовани и воспитания которые характерны России, Финляндии, России, Норвегии и Швеции работа также проводилась в местах где проживают саамы. Северное пространство взаимосвязано с многочисленными феноменами северной жизни, которые свойственны Мурманской области, Лапландии, Финмарка и т.д.  Проект осуществляется на территории четырех стран (Лапландии, Мурманской области, Финмарка и Норботтена), где проживают и имеют длительную историю такой народ как саами. Численность этого этноса составляет около 62 тыс. чел. Поэтому здесь важно отметить, что данный проект реализовывается исследователями четырех стран в местах, где проживают саамы. Проект « Дети Арктики» связан с интеграцией психики саамского ребенка в социальный мир, а также исследует способы и механизмы воспитательного и образовательного воздействия на ребенка взрослыми.  Данный проект обладает потенциалом и имеет перспективы, поскольку  в рамках проекта сформировалось место, где объединились ученые Лапландского Университета, Мурманского государственного педагогического университета и Финмарского университетского колледжа, для осмысления опыта взаимодействия детского и взрослого миров, а также интеграция психики ребенка в социум.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>Инна Витальевна Рыжкова пишет, что в ходе реализации проекта, начиная от 2002 года, были предприняты усиленные попытки  исследования различных государственных систем на основе взаимодействия взрослых и детей в северном измерении социального пространства БЕАР.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35"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 В результате исследований страны-участницы пришли к выводу, что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проблема психосоциального благополучия имеет много измерений своего осуществления. Наравне с сформированными подходами стало ясно что в данном случае возможно рассмотрение отдельных стадий психической деятельности ребенка. В качестве результата можно считать учебное пособие для учителей и других работников образовательной и социальной сфер, которое издано на английском, финском, норвежском и русском языках. Данное пособие называется – «Психосоциальное благополучие детей Арктики».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Что касается нового этапа развития проекта, то его следует относить к 2012 году.  Реализация этого этапа произошла с помощью выделения средств для реализации проекта под названием «Дети Арктики в сети(2012-2014 гг.): внедрение модели электронного здоровья школьников в Баренцевом регионе». Причиной осуществления можно считать трансграничное сотрудничество вузов и школ Финляндии, Швеции, Норвегии и России. К целям проекта можно отнести улучшение общего состояния здоровья школьников (физического, психологического, эмоционального, социального  и духовного) с помощью информационно-коммуникационные технологии. На сегодняшний день, управление проектом осуществляется Университетом прикладных наук в городе Рованиеми. Также на новом этапе реализации в качестве ассоциативного партнера приглашен Университет Манитобы (Канада). Этот университет ответственен за выполнение экспертизы  здоровья и благополучия населения региона.  Российская часть расширилась также с помощью отдела информационных технологий Северного Арктического Федерального университета, в то время как координация проекта в регионе осуществляется Мурманским Государственным  Гуманитарным университетом. В проекте также участвуют и гимназия №5 в городе Мурманск, средняя общеобразовательная школа в селе Ловозеро и общеобразовательная школа №19 в городе Кандалакша Мурманская область. Выработаны новые подходы в вопросе электронного здоровья, где предполагается разделение на три уровня школьного пространства в рамках «школы электронного здоровья».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vertAlign w:val="superscript"/>
          <w:lang w:eastAsia="ru-RU"/>
        </w:rPr>
        <w:footnoteReference w:id="36"/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>В итоге рассмотрения данной программы можно поговорить о результатах. Краткосрочные:</w:t>
      </w:r>
    </w:p>
    <w:p w:rsidR="00D84FDC" w:rsidRPr="00D84FDC" w:rsidRDefault="00D84FDC" w:rsidP="00D84FDC">
      <w:pPr>
        <w:numPr>
          <w:ilvl w:val="0"/>
          <w:numId w:val="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  <w:t>Ознакомительные визиты в пилотные школы северных регионов Швеции, Норвегии, Финляндии и России;</w:t>
      </w:r>
    </w:p>
    <w:p w:rsidR="00D84FDC" w:rsidRPr="00D84FDC" w:rsidRDefault="00D84FDC" w:rsidP="00D84FDC">
      <w:pPr>
        <w:numPr>
          <w:ilvl w:val="0"/>
          <w:numId w:val="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  <w:lastRenderedPageBreak/>
        <w:t>Проведение социологических исследований по мониторингу психического и социального благополучия школьников на базе 10 пилотных школ Швеции, Финляндии, Норвегии и Северо-запада России.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  <w:t xml:space="preserve">Долгосрочные </w:t>
      </w:r>
    </w:p>
    <w:p w:rsidR="00D84FDC" w:rsidRPr="00D84FDC" w:rsidRDefault="00D84FDC" w:rsidP="00D84FDC">
      <w:pPr>
        <w:numPr>
          <w:ilvl w:val="0"/>
          <w:numId w:val="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  <w:t xml:space="preserve">Создание специализированной веб-платформы для мониторинга учащихся пилотных школ и размещение эмпирических данных исследований (в САФУ – вэбсайт </w:t>
      </w:r>
      <w:hyperlink r:id="rId8" w:history="1">
        <w:r w:rsidRPr="00D84FDC">
          <w:rPr>
            <w:rFonts w:ascii="Times New Roman" w:eastAsia="font173" w:hAnsi="Times New Roman" w:cs="Times New Roman"/>
            <w:kern w:val="1"/>
            <w:sz w:val="24"/>
            <w:szCs w:val="24"/>
            <w:u w:val="single"/>
            <w:shd w:val="clear" w:color="auto" w:fill="FFFFFF"/>
            <w:lang w:eastAsia="ru-RU"/>
          </w:rPr>
          <w:t>http://www.narfu.ru/arctichildren/</w:t>
        </w:r>
      </w:hyperlink>
      <w:r w:rsidRPr="00D84FDC"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  <w:t>);</w:t>
      </w:r>
    </w:p>
    <w:p w:rsidR="00D84FDC" w:rsidRPr="00D84FDC" w:rsidRDefault="00D84FDC" w:rsidP="00D84FDC">
      <w:pPr>
        <w:numPr>
          <w:ilvl w:val="0"/>
          <w:numId w:val="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  <w:t>Публикации по вопросам мониторинга и охраны здоровья детей, проживающих в Баренцевом регионе при помощи информационно-коммуникационных технологий, включая журналы, входящие в индексы цитирования Scopus и Web of Science.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</w:pPr>
      <w:r w:rsidRPr="00D84FDC">
        <w:rPr>
          <w:rFonts w:ascii="Times New Roman" w:eastAsia="font173" w:hAnsi="Times New Roman" w:cs="Times New Roman"/>
          <w:kern w:val="1"/>
          <w:sz w:val="24"/>
          <w:szCs w:val="24"/>
          <w:shd w:val="clear" w:color="auto" w:fill="FFFFFF"/>
          <w:lang w:eastAsia="ru-RU"/>
        </w:rPr>
        <w:t xml:space="preserve">А также не стоит оставлять без внимания, что данный проект применительный для субъекта РФ и применительный для развития межрегионального и приграничного сотрудничества.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Заключение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Высшая школа дает разносторонние и практические знания, она формирует кругозор и мировоззрение человека. Происходящие глобальные и интеграционные процессы в мире не может не заметить ни одно государство. После распада СССР, Россия терпит серьезные социально-экономические реформы, которые связаны с переходом от  советской плановой экономической системы к рыночной экономической системы. Вследствие чего появляется необходимость в модернизации общественной системы, которое оказывает влияние на систему высшего образования. Необходимость в модернизации образования РФ можно рассматривать сквозь призму нарастающей глобализации и рыночной экономики в мире, что не может повлиять на изменения и переход на что-то новое. В тоже время начинает возрастать влияние западной и американской культуры. Все эти факторы  повлияли на необходимость модернизации образования, и особым поворотом в развитии образования стал Болонский процесс. 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Болонский процесс для России это в первую очередь формирование интеллектуального пространство, которое поможет справиться с возникшими трудностями. Также это академическая мобильность, которая подразумевает перемещение студентов, преподавателей программ  по планете. Помимо прочего такая интеграция является хорошей возможностью для диалога России с ЕС. Поэтому Россия не может не участвовать в этих процессах.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так, как говорилось ранее, Болонский процесс для РФ это решение многих проблем и дополнительные преимущества. Такие преимущества как принятие своего образования с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точки зрения европейского, обучение студентов за рубежом, вступление образования на интернациональный рынок образовательных услуг. Однако это также появление новых проблем, которые во многом возникают в результате глобализации образования. Такие проблемы как не востребованность бакалавров на рынке образовательных услуг, разрушение традиций, утрата специфика российской системы образования, рост желания российский студентов учиться за рубежом.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Но как мы можем видеть, академическая мобильность хорошо практикуется в северо-западном регионе РФ. В частности в Мурманской области. Можно сказать, что Европейский север является уникальным местом, где осуществляется международное трансграничное сотрудничество в сфере высшего образования. Такое сотрудничество активно начинает себя проявлять с подписанием Киркенесской декларации, в которой было сформулирована идея Баренцева сотрудничества. Интеграционные процессы в сфере высшего образования можно проследить на примере университета МАГУ, который активно принимает участие в образовательных программах. </w:t>
      </w:r>
    </w:p>
    <w:p w:rsidR="00D84FDC" w:rsidRPr="00D84FDC" w:rsidRDefault="00D84FDC" w:rsidP="00D84F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84FDC" w:rsidRDefault="00D84FDC">
      <w:pPr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br w:type="page"/>
      </w:r>
    </w:p>
    <w:p w:rsidR="00D84FDC" w:rsidRPr="00773193" w:rsidRDefault="00D84FDC" w:rsidP="00D84FDC">
      <w:pPr>
        <w:keepNext/>
        <w:keepLines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73193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ЗАКЛЮЧЕНИЕ</w:t>
      </w:r>
    </w:p>
    <w:p w:rsidR="00D84FDC" w:rsidRPr="00773193" w:rsidRDefault="00D84FDC" w:rsidP="00D84FD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производственной (преддипломной) практики были решены все задачи. Собран и проанализирован материал, необходимый для выполнения выпускной квалификационной работы; выполнено индивидуальное задание, связанное с темой выпускной квалификационной работы; выполнены специальные, дополнительные задания руководителя выпускной квалификационной работы.</w:t>
      </w:r>
    </w:p>
    <w:p w:rsidR="00D84FDC" w:rsidRPr="00773193" w:rsidRDefault="00D84FDC" w:rsidP="00D84FD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Проанализирована деятельность организации–базы практики. По теме выпускной квалификационной работы были подготовлены теоретическая и практическая глава, сделаны выводы и обобщения. </w:t>
      </w:r>
    </w:p>
    <w:p w:rsidR="00D84FDC" w:rsidRPr="00773193" w:rsidRDefault="00D84FDC" w:rsidP="00D84FDC">
      <w:pPr>
        <w:spacing w:after="200" w:line="276" w:lineRule="auto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73193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 w:type="page"/>
      </w:r>
    </w:p>
    <w:p w:rsidR="00D84FDC" w:rsidRDefault="00D84FDC" w:rsidP="00D84FDC">
      <w:pPr>
        <w:keepNext/>
        <w:keepLines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73193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СПИСОК ЛИТЕРАТУРЫ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: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В.И. Байденко, Н.А. Селезнева, Е.Н. Карачарова КОНЦЕПЦИЯ РОССИЙСКОГО МОНИТОРИНГА БОЛОНСКОГО ПРОЦЕССА. – М.: Исследовательский центр проблем качества подготовки специалистов, 2004. – 70 с.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Шадриков В. Государственные образовательные стандарты высшего профессионального образования и Болонский процесс // Вопросы образования. — 2004. — № 4. — С. 5.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Текст совместного заявления европейских Министров образования, подписанного в Болонье 19. 06. 1999 года  (Болонская Декларация) URL: http://iic.dgtu.donetsk.ua/russian/ovs/bologna.html  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Болонский процесс и его значение для России. Интеграция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высшего образования в Европе – M.: РЕЦЭП, 2005. – 199 c.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Ищенко Е. Реализация принципов Болонской декларации в Воронежском государственном университете / Ищенко Е., Коровин В.// Вестник воронежского государственного университета. Серия: проблемы высшего образования. 2008. №1.  С. 11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Приказ Министерства образования и науки РФ от 25 октября 2004 г. N 100 "О группе по осуществлению Болонских принципов в России" (с изм. и доп. от 25 марта 2005 г.)  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URL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: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http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://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www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jurbase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ru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/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texts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/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sector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033/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tes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33512.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htm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Подготовлено по материалам, предоставленным Ассоциацией Классических Университетов России. Т.А.Екимовой, Ю.В.Красновой, Д.В. Харитоновым (все ГОУВПО ЧелГУ) 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URL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: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http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://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main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isuct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ru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/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files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/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gos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3/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Zachet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pdf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Закон РФ от 10.07.1992 N 3266-1 (ред. от 12.11.2012) "Об образовании"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URL:  https://www.consultant.ru/document/cons_doc_LAW_1888/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Федеральный закон от 22.08.1996 N 125-ФЗ (ред. от 03.12.2011) "О высшем и послевузовском профессиональном образовании"  URL:  http://www.consultant.ru/document/cons_doc_LAW_11446/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Постановление Правительства Российской Федерации от 2 декабря 1999 г. № 1323 "об утверждении положения о государственной аккредитации высшего учебного заведения" приказ министерства образования российской федерации  от 31 декабря 1999 г. № 1462   URL:  http://pravo.gov.ru/proxy/ips/?docbody=&amp;nd=102063314&amp;rdk=&amp;backlink=1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Правительство российской Федерации постановление от 18 октября 2000 г. n 796 об утверждении положения о лицензировании образовательной деятельности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URL:http://base.consultant.ru/cons/cgi/online.cgi?req=doc;base=LAW;n=65800;fld=134;dst=1000000001,0;rnd=0.3663380179781459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БОЛОНСКИЙ ПРОЦЕСС: СЕРЕДИНА ПУТИ/Под науч. ред. д-ра пед. наук, профессора В.И. Байденко. – М.: Исследовательский центр проблем качества подго-товки специалистов. Российский Новый Университет, 2005. – 379 с.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Министерство Образования и Науки Российской Федерации Приказ о реализации положений Болонской декларации в системе высшего  профессионального образования Российской Федерации от 15 февраля 2005 года N 40 URL: http: http://docs.cntd.ru/document/901925252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Министерство Образования и Науки Российской Федерации Приказ о реализации положений Болонской декларации в системе высшего  профессионального образования Российской Федерации от 15 февраля 2005 года N 40 URL: http: http://docs.cntd.ru/document/901925252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15.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Федеральный Закон о внесении изменений в отдельные законодательные акты Российской Федерации (в части установления уровней высшего профессионального образования) (с изменениями на 29 декабря 2012 года) (утратил силу с 01.09.2013 на основании Федерального закона от 02.07.2013 N 185-ФЗ)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URl: http://docs.cntd.ru/document/902067465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Фадеев Г.Н. Образование или обучение в современной российской школе? // Российский химический журнал. 2011. № 5. С6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17.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 реализации положений Болонской декларации в системе высшего профессионального образования Российской Федерации: Приказ Министерства образования и науки РФ от 15 февраля 2005 г. № 40.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18.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Маргарян Т.Д. Болонский процесс в России: проблемы и перспективы. //Гуманитарный вестник. 2013. № 5. URL: http://hmbul.bmstu.ru/catalog/pedagog/hidden/70.html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Панкратова М.Е. Проблемы интеграции российского высшего образования в европейское образовательное пространство и пути их решения// Рашева Н.Ю. //Юридические записки.2014.№ 1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Трудовой кодекс Российской Федерации : Федер. закон Рос. Федерации от 30 дек. 2001 г. № 197-ФЗ : принят Гос. Думой Федер. Собр. Рос. Федерации 21 дек. 2001 г. : одобр. Советом Федерации Федер. Собр. Рос. Федерации 26 дек. 2001 г. // Собр. законодательства РФ. – 2002. – № 1 (ч. 1). – Ст. 3.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21.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Перминова М. С . Интеграция российской высшей школы в общ европейскую образовательную систему //Известия Саратовского университета. Новая серия. Серия Социология. Политология .2009.№ 2. Том 9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22.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Часть 2 статьи 69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23.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Вардомский Л. Б. Приграничное сотрудничество на «новых и старых» границах России// Евразийская экономическая интеграция.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2008.№1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24.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ab/>
        <w:t>Knight J. Internationalization: Management, Strategies and Issues // International Education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Magazine, 1993, Vol. 9, №11, p.6-22.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25.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Тойвонен Николай Рудольфович . Инфраструктура международного научно-образовательного сотрудничества на европейском севере России //Научный вестник Московского государственного технического университета гражданской авиации. 2005. № 94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26.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Сергеев А.М. Рыжкова И. В. Специфика интернационализации высшей школы в рамках "Северного Измерения"//Балтийский регион . 2010. № 3.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27.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Рыжкова И.В. Образование  как геополитический ресурс  в пространстве Баренцева Евро-Арктического региона// Известия Волгоградского государственного педагогического университета .2013. № 2 (77)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Сергеев А. М. Роль кафедры ЮНЕСКО в формировании образовательной реальности Баренцева Евро-Арктического региона// Universum: Вестник Герценовского университета. 2012 . №2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29.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Рыжкова И.В. Академическая мобильность студентов БЕАР// Мурмаск: МГГУ. 2015.С140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Рыжкова И.В.  Современный университет в рамках Европейского северного измерения: феномен интернационализации. Мурманск: МГГУ.2013.С168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31.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Болотникова Е.Г. Обновленная политика «северного измерения» и ее влияние на международные связи субъектов РФ северо-западного федерального округа // Власть.2012.№ 2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32.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Тойвонен Н.Р. Создание Северо-Европейского открытого университета / В.Н.Васильев,  Н.Р.Тойвонен // Высшее образование сегодня. 2002.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33.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The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Barents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Programme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2009-2013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34.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The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Barents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Programme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2014-2018.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35.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Вардомский Л. Б Приграничное сотрудничество на «новых и старых» границах России //Евразийская экономическая интеграция.2008. №1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36.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Программа Коларктик ENPI CBC 2007-2013  URL: http://www.rus-eu culture.ru/files/document/kolarctic_enpi_cbc_programme_rus.pdf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37.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Совместное заявление руководителей Российской Федерации и Европейского Союза (подписано в г. Санкт-Петербурге 31.05.2003)URL: http://magazines.russ.ru/vestnik/2003/9/summros.html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38.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Саммит Россия-ЕС г. Хельсинки.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(24.11.2006 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.) URL: http://www.kauppatie.com/2006/12-2006/4.htm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39.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Рамочный документ по политике «Северного измерения»(24.11. 2006г.) URL:http://kremlin.ru/supplement/3736/print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40.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Сергеев А.М., Рыжкова И.В. Трансграничное образовательное пространство: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измерение интернационализации высшей школы// Электронное научное издание Альманах Пространство и Время. 2013. № 1 Т. 3.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41.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Встреча по проекту «Баренцев трансграничный университет» на базе Мурманского государственного гуманитарного университета. URL:  http://www.narfu.ru/international/int_cooperation/newss/4730/   (16.11.2010)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42.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Завершение проекта «Баренцев трансграничный университет» URL : http://www.mstu.edu.ru/press/news/10-04-2013/project_bcbu.shtml  (10.04.2013)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43.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Встреча по проекту «Баренцев Трансграничный университет URL: http://www.mshu.edu.ru/index.php?option=com_content&amp;task=view&amp;id=3838&amp;Itemid=421  (29.11.2011 г.)</w:t>
      </w:r>
    </w:p>
    <w:p w:rsidR="00D84FDC" w:rsidRPr="00D84FDC" w:rsidRDefault="00D84FDC" w:rsidP="00D84FDC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44.</w:t>
      </w:r>
      <w:r w:rsidRPr="00D84F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 Встреча рабочей и управляющей групп проекта «Баренцев трансграничный университет +»URL: http://www.mshu.edu.ru/index.php?option=com_content&amp;task=view&amp;id=4569&amp;Itemid=421  (13.06.2012 г.)</w:t>
      </w:r>
    </w:p>
    <w:p w:rsidR="00D84FDC" w:rsidRPr="005755FD" w:rsidRDefault="00D84FDC" w:rsidP="00D84FDC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84FDC" w:rsidRDefault="00D84FDC" w:rsidP="00D84FDC">
      <w:pPr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4" w:name="_Toc452436398"/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br w:type="page"/>
      </w:r>
    </w:p>
    <w:p w:rsidR="00D84FDC" w:rsidRPr="00773193" w:rsidRDefault="00D84FDC" w:rsidP="00D84FDC">
      <w:pPr>
        <w:keepNext/>
        <w:keepLines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73193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ЗАКЛЮЧЕНИЕ</w:t>
      </w:r>
      <w:bookmarkEnd w:id="4"/>
    </w:p>
    <w:p w:rsidR="00D84FDC" w:rsidRPr="00773193" w:rsidRDefault="00D84FDC" w:rsidP="00D84FD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производственной (преддипломной) практики были решены все задачи. Собран и проанализирован материал, необходимый для выполнения выпускной квалификационной работы; выполнено индивидуальное задание, связанное с темой выпускной квалификационной работы; выполнены специальные, дополнительные задания руководителя выпускной квалификационной работы.</w:t>
      </w:r>
    </w:p>
    <w:p w:rsidR="00D84FDC" w:rsidRPr="00773193" w:rsidRDefault="00D84FDC" w:rsidP="00D84FD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Проанализирована деятельность организации–базы практики. По теме выпускной квалификационной работы были подготовлены теоретическая и практическая глава, сделаны выводы и обобщения. </w:t>
      </w:r>
    </w:p>
    <w:p w:rsidR="00D84FDC" w:rsidRPr="00773193" w:rsidRDefault="00D84FDC" w:rsidP="00D84FDC">
      <w:pPr>
        <w:spacing w:after="200" w:line="276" w:lineRule="auto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73193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 w:type="page"/>
      </w:r>
    </w:p>
    <w:p w:rsidR="00D84FDC" w:rsidRDefault="00D84FDC" w:rsidP="00D84FDC">
      <w:pPr>
        <w:keepNext/>
        <w:keepLines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5" w:name="_Toc452436399"/>
      <w:r w:rsidRPr="00773193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СПИСОК ЛИТЕРАТУРЫ</w:t>
      </w:r>
      <w:bookmarkEnd w:id="5"/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:</w:t>
      </w:r>
    </w:p>
    <w:p w:rsidR="00D84FDC" w:rsidRPr="00394B7F" w:rsidRDefault="00D84FDC" w:rsidP="00D84FDC">
      <w:pPr>
        <w:pStyle w:val="a3"/>
        <w:keepNext/>
        <w:keepLines/>
        <w:numPr>
          <w:ilvl w:val="0"/>
          <w:numId w:val="6"/>
        </w:numPr>
        <w:spacing w:before="360" w:after="36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Основополагающие документы “Северного измерения”, на англ. яз. Электронный ресурс. URL: http://ec.europa.eu/external_relations/north_dim/  [дата обращения 12.03.2016]   (Перевод собственный)</w:t>
      </w:r>
    </w:p>
    <w:p w:rsidR="00D84FDC" w:rsidRPr="00394B7F" w:rsidRDefault="00D84FDC" w:rsidP="00D84FDC">
      <w:pPr>
        <w:pStyle w:val="a3"/>
        <w:keepNext/>
        <w:keepLines/>
        <w:numPr>
          <w:ilvl w:val="0"/>
          <w:numId w:val="6"/>
        </w:numPr>
        <w:spacing w:before="360" w:after="3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4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Верхняя Тулома как зеркало России., 2000 – За рубежом №7</w:t>
      </w:r>
    </w:p>
    <w:p w:rsidR="00D84FDC" w:rsidRPr="00394B7F" w:rsidRDefault="00D84FDC" w:rsidP="00D84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B7F">
        <w:rPr>
          <w:rFonts w:ascii="Times New Roman" w:hAnsi="Times New Roman" w:cs="Times New Roman"/>
          <w:sz w:val="24"/>
          <w:szCs w:val="24"/>
        </w:rPr>
        <w:t xml:space="preserve">Сайт Экологического партнерства Северного измерения. </w:t>
      </w:r>
      <w:r w:rsidRPr="00394B7F">
        <w:rPr>
          <w:rFonts w:ascii="Times New Roman" w:hAnsi="Times New Roman" w:cs="Times New Roman"/>
          <w:sz w:val="24"/>
          <w:szCs w:val="24"/>
          <w:lang w:val="en-US"/>
        </w:rPr>
        <w:t xml:space="preserve">URL: http://ndep.org/ru/  /. </w:t>
      </w:r>
      <w:r w:rsidRPr="00394B7F">
        <w:rPr>
          <w:rFonts w:ascii="Times New Roman" w:hAnsi="Times New Roman" w:cs="Times New Roman"/>
          <w:sz w:val="24"/>
          <w:szCs w:val="24"/>
        </w:rPr>
        <w:t>Дата обращения  [15.032016]</w:t>
      </w:r>
    </w:p>
    <w:p w:rsidR="00D84FDC" w:rsidRPr="00394B7F" w:rsidRDefault="00D84FDC" w:rsidP="00D84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B7F">
        <w:rPr>
          <w:rFonts w:ascii="Times New Roman" w:hAnsi="Times New Roman" w:cs="Times New Roman"/>
          <w:sz w:val="24"/>
          <w:szCs w:val="24"/>
        </w:rPr>
        <w:t>Официальный сайт ЭПСИ(NDEP)/срочные проекты в Гремихе[Электронный ресурс] URL: http://ndep.org/ru/projects/grant-02-urgent-projects-in-gremikha-2/ [дата обращения 17.03.2016]</w:t>
      </w:r>
    </w:p>
    <w:p w:rsidR="00D84FDC" w:rsidRPr="00394B7F" w:rsidRDefault="00D84FDC" w:rsidP="00D84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B7F">
        <w:rPr>
          <w:rFonts w:ascii="Times New Roman" w:hAnsi="Times New Roman" w:cs="Times New Roman"/>
          <w:sz w:val="24"/>
          <w:szCs w:val="24"/>
        </w:rPr>
        <w:t>Официальный сайт министерства природных ресурсов и экологии РФ,</w:t>
      </w:r>
    </w:p>
    <w:p w:rsidR="00D84FDC" w:rsidRPr="00394B7F" w:rsidRDefault="00D84FDC" w:rsidP="00D84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B7F">
        <w:rPr>
          <w:rFonts w:ascii="Times New Roman" w:hAnsi="Times New Roman" w:cs="Times New Roman"/>
          <w:sz w:val="24"/>
          <w:szCs w:val="24"/>
        </w:rPr>
        <w:t>URL: http://www.mnr.gov.ru/news/detail.php?ID=14513 Электронный ресурс. Дата обращения [17.04.2016]</w:t>
      </w:r>
    </w:p>
    <w:p w:rsidR="00D84FDC" w:rsidRPr="00394B7F" w:rsidRDefault="00D84FDC" w:rsidP="00D84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B7F">
        <w:rPr>
          <w:rFonts w:ascii="Times New Roman" w:hAnsi="Times New Roman" w:cs="Times New Roman"/>
          <w:sz w:val="24"/>
          <w:szCs w:val="24"/>
        </w:rPr>
        <w:t>Семинар по культурному сотрудничеству Северных стран с Северо-Западным регионом России [Электронный ресурс]. Информационное бюро Совета Министров Северных Стран. Режим доступа: http://www.norden.ru  Дата обращения [22.04.2016]</w:t>
      </w:r>
    </w:p>
    <w:p w:rsidR="00D84FDC" w:rsidRPr="00394B7F" w:rsidRDefault="00D84FDC" w:rsidP="00D84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B7F">
        <w:rPr>
          <w:rFonts w:ascii="Times New Roman" w:hAnsi="Times New Roman" w:cs="Times New Roman"/>
          <w:sz w:val="24"/>
          <w:szCs w:val="24"/>
          <w:lang w:val="en-US"/>
        </w:rPr>
        <w:t xml:space="preserve">Creative Economy in the implementation of the Northern Dimension Policy, [Electronic resource]// Publication of the Ministry of Education, Finland, 2009. </w:t>
      </w:r>
      <w:r w:rsidRPr="00394B7F">
        <w:rPr>
          <w:rFonts w:ascii="Times New Roman" w:hAnsi="Times New Roman" w:cs="Times New Roman"/>
          <w:sz w:val="24"/>
          <w:szCs w:val="24"/>
        </w:rPr>
        <w:t>URL:http://80.248.162.139/export/sites/default/OPM/Julkaisut/2009/liitteet/opm39.pdf?lang=n (дата обращения 12.05.2016).  ( Собственный перевод)</w:t>
      </w:r>
    </w:p>
    <w:p w:rsidR="00D84FDC" w:rsidRPr="00394B7F" w:rsidRDefault="00D84FDC" w:rsidP="00D84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B7F">
        <w:rPr>
          <w:rFonts w:ascii="Times New Roman" w:hAnsi="Times New Roman" w:cs="Times New Roman"/>
          <w:sz w:val="24"/>
          <w:szCs w:val="24"/>
        </w:rPr>
        <w:t>Материалы с сайта Института культурных программ. Электронный ресурс. URL: http://www.spbicp.ru/ [ дата обращения 13.05.2016 ]</w:t>
      </w:r>
    </w:p>
    <w:p w:rsidR="00D84FDC" w:rsidRPr="00394B7F" w:rsidRDefault="00D84FDC" w:rsidP="00D84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B7F">
        <w:rPr>
          <w:rFonts w:ascii="Times New Roman" w:hAnsi="Times New Roman" w:cs="Times New Roman"/>
          <w:sz w:val="24"/>
          <w:szCs w:val="24"/>
        </w:rPr>
        <w:t>Партнерство «Северного измерения» в области общественного здравоохранения и социального благососто ния (NDPHS). Основы, миссия, приоритеты, стратегия, участники и мероприятия //  Электронный ресурс. Сайт NDPHS http://www.ndphs.org/?language,Русский,about_ndphs30 дата обращения  [22.05.2016]</w:t>
      </w:r>
    </w:p>
    <w:p w:rsidR="00D84FDC" w:rsidRPr="00394B7F" w:rsidRDefault="00D84FDC" w:rsidP="00D84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B7F">
        <w:rPr>
          <w:rFonts w:ascii="Times New Roman" w:hAnsi="Times New Roman" w:cs="Times New Roman"/>
          <w:sz w:val="24"/>
          <w:szCs w:val="24"/>
          <w:lang w:val="en-US"/>
        </w:rPr>
        <w:t xml:space="preserve">Declaration Concerning the Establishment of a Northern Dimension Partnership in Public Health and Social Wellbeing (in English/ </w:t>
      </w:r>
      <w:r w:rsidRPr="00394B7F">
        <w:rPr>
          <w:rFonts w:ascii="Times New Roman" w:hAnsi="Times New Roman" w:cs="Times New Roman"/>
          <w:sz w:val="24"/>
          <w:szCs w:val="24"/>
        </w:rPr>
        <w:t>Декларация</w:t>
      </w:r>
      <w:r w:rsidRPr="00394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B7F">
        <w:rPr>
          <w:rFonts w:ascii="Times New Roman" w:hAnsi="Times New Roman" w:cs="Times New Roman"/>
          <w:sz w:val="24"/>
          <w:szCs w:val="24"/>
        </w:rPr>
        <w:t>о</w:t>
      </w:r>
      <w:r w:rsidRPr="00394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B7F">
        <w:rPr>
          <w:rFonts w:ascii="Times New Roman" w:hAnsi="Times New Roman" w:cs="Times New Roman"/>
          <w:sz w:val="24"/>
          <w:szCs w:val="24"/>
        </w:rPr>
        <w:t>Партнерстве</w:t>
      </w:r>
      <w:r w:rsidRPr="00394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B7F">
        <w:rPr>
          <w:rFonts w:ascii="Times New Roman" w:hAnsi="Times New Roman" w:cs="Times New Roman"/>
          <w:sz w:val="24"/>
          <w:szCs w:val="24"/>
        </w:rPr>
        <w:t>в</w:t>
      </w:r>
      <w:r w:rsidRPr="00394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B7F">
        <w:rPr>
          <w:rFonts w:ascii="Times New Roman" w:hAnsi="Times New Roman" w:cs="Times New Roman"/>
          <w:sz w:val="24"/>
          <w:szCs w:val="24"/>
        </w:rPr>
        <w:t>сфере</w:t>
      </w:r>
      <w:r w:rsidRPr="00394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B7F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394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B7F">
        <w:rPr>
          <w:rFonts w:ascii="Times New Roman" w:hAnsi="Times New Roman" w:cs="Times New Roman"/>
          <w:sz w:val="24"/>
          <w:szCs w:val="24"/>
        </w:rPr>
        <w:t>и</w:t>
      </w:r>
      <w:r w:rsidRPr="00394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B7F">
        <w:rPr>
          <w:rFonts w:ascii="Times New Roman" w:hAnsi="Times New Roman" w:cs="Times New Roman"/>
          <w:sz w:val="24"/>
          <w:szCs w:val="24"/>
        </w:rPr>
        <w:t>Социального</w:t>
      </w:r>
      <w:r w:rsidRPr="00394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B7F">
        <w:rPr>
          <w:rFonts w:ascii="Times New Roman" w:hAnsi="Times New Roman" w:cs="Times New Roman"/>
          <w:sz w:val="24"/>
          <w:szCs w:val="24"/>
        </w:rPr>
        <w:t>Благополучия</w:t>
      </w:r>
      <w:r w:rsidRPr="00394B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94B7F">
        <w:rPr>
          <w:rFonts w:ascii="Times New Roman" w:hAnsi="Times New Roman" w:cs="Times New Roman"/>
          <w:sz w:val="24"/>
          <w:szCs w:val="24"/>
        </w:rPr>
        <w:t>(Переод собственный) Электронный ресурс http://www.ndphs.org/internalfiles/File/About_NDPHS/Oslo_Declaration.pdf [дата обращения 12.05.2016]</w:t>
      </w:r>
    </w:p>
    <w:p w:rsidR="00D84FDC" w:rsidRPr="00394B7F" w:rsidRDefault="00D84FDC" w:rsidP="00D84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B7F">
        <w:rPr>
          <w:rFonts w:ascii="Times New Roman" w:hAnsi="Times New Roman" w:cs="Times New Roman"/>
          <w:sz w:val="24"/>
          <w:szCs w:val="24"/>
          <w:lang w:val="en-US"/>
        </w:rPr>
        <w:t xml:space="preserve">Action Plan accompanying the NDPHS Strategy 2020 Adopted by the NDPHS Committee of Senior Representatives on 28 September 2015. </w:t>
      </w:r>
      <w:r w:rsidRPr="00394B7F">
        <w:rPr>
          <w:rFonts w:ascii="Times New Roman" w:hAnsi="Times New Roman" w:cs="Times New Roman"/>
          <w:sz w:val="24"/>
          <w:szCs w:val="24"/>
        </w:rPr>
        <w:t>План действий Стратегии 2020.(Собственный перевод)  Электронный ресурс http://www.ndphs.org/internalfiles/File/About_NDPHS/Action_Plan_accompanying_the_NDPHS_Strategy_2020.pdf дата обращения [13.05.2016]</w:t>
      </w:r>
    </w:p>
    <w:p w:rsidR="00D84FDC" w:rsidRPr="00394B7F" w:rsidRDefault="00D84FDC" w:rsidP="00D84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B7F">
        <w:rPr>
          <w:rFonts w:ascii="Times New Roman" w:hAnsi="Times New Roman" w:cs="Times New Roman"/>
          <w:sz w:val="24"/>
          <w:szCs w:val="24"/>
        </w:rPr>
        <w:t>Годовой план работы http://www.ndphs.org/internalfiles/File/About_NDPHS/Progress%20Reports/NDPHS_Progress_report_for_2014.pdf Электронный ресурс, перевод собственный  дата обращения [17.05.2016]</w:t>
      </w:r>
    </w:p>
    <w:p w:rsidR="00D84FDC" w:rsidRPr="00394B7F" w:rsidRDefault="00D84FDC" w:rsidP="00D84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B7F">
        <w:rPr>
          <w:rFonts w:ascii="Times New Roman" w:hAnsi="Times New Roman" w:cs="Times New Roman"/>
          <w:sz w:val="24"/>
          <w:szCs w:val="24"/>
        </w:rPr>
        <w:t>Расширение ЕС в вопросах и ответах // Русская служба Би-би-си - 20.04.2004 // URL:</w:t>
      </w:r>
    </w:p>
    <w:p w:rsidR="00D84FDC" w:rsidRPr="00394B7F" w:rsidRDefault="00D84FDC" w:rsidP="00D84F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B7F">
        <w:rPr>
          <w:rFonts w:ascii="Times New Roman" w:hAnsi="Times New Roman" w:cs="Times New Roman"/>
          <w:sz w:val="24"/>
          <w:szCs w:val="24"/>
        </w:rPr>
        <w:t>http://news.bbc.co.uk/hi/russian/news/newsid_3626000/3626639.stm дата обращения [16.05.2016]</w:t>
      </w:r>
    </w:p>
    <w:p w:rsidR="00994B10" w:rsidRDefault="00994B10"/>
    <w:sectPr w:rsidR="00994B10" w:rsidSect="006060DD">
      <w:footerReference w:type="default" r:id="rId9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C5" w:rsidRDefault="00D73CC5" w:rsidP="00D84FDC">
      <w:pPr>
        <w:spacing w:after="0" w:line="240" w:lineRule="auto"/>
      </w:pPr>
      <w:r>
        <w:separator/>
      </w:r>
    </w:p>
  </w:endnote>
  <w:endnote w:type="continuationSeparator" w:id="0">
    <w:p w:rsidR="00D73CC5" w:rsidRDefault="00D73CC5" w:rsidP="00D8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7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627515"/>
      <w:docPartObj>
        <w:docPartGallery w:val="Page Numbers (Bottom of Page)"/>
        <w:docPartUnique/>
      </w:docPartObj>
    </w:sdtPr>
    <w:sdtEndPr/>
    <w:sdtContent>
      <w:p w:rsidR="002E3667" w:rsidRDefault="006B5C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791">
          <w:rPr>
            <w:noProof/>
          </w:rPr>
          <w:t>1</w:t>
        </w:r>
        <w:r>
          <w:fldChar w:fldCharType="end"/>
        </w:r>
      </w:p>
    </w:sdtContent>
  </w:sdt>
  <w:p w:rsidR="002E3667" w:rsidRDefault="00D73C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C5" w:rsidRDefault="00D73CC5" w:rsidP="00D84FDC">
      <w:pPr>
        <w:spacing w:after="0" w:line="240" w:lineRule="auto"/>
      </w:pPr>
      <w:r>
        <w:separator/>
      </w:r>
    </w:p>
  </w:footnote>
  <w:footnote w:type="continuationSeparator" w:id="0">
    <w:p w:rsidR="00D73CC5" w:rsidRDefault="00D73CC5" w:rsidP="00D84FDC">
      <w:pPr>
        <w:spacing w:after="0" w:line="240" w:lineRule="auto"/>
      </w:pPr>
      <w:r>
        <w:continuationSeparator/>
      </w:r>
    </w:p>
  </w:footnote>
  <w:footnote w:id="1">
    <w:p w:rsidR="00D84FDC" w:rsidRPr="00083B76" w:rsidRDefault="00D84FDC" w:rsidP="00D84FDC">
      <w:pPr>
        <w:rPr>
          <w:sz w:val="20"/>
        </w:rPr>
      </w:pPr>
      <w:r w:rsidRPr="00083B76">
        <w:rPr>
          <w:rStyle w:val="FootnoteCharacters"/>
        </w:rPr>
        <w:footnoteRef/>
      </w:r>
      <w:r w:rsidRPr="00083B76">
        <w:br w:type="page"/>
      </w:r>
      <w:r>
        <w:rPr>
          <w:rStyle w:val="1"/>
        </w:rPr>
        <w:tab/>
      </w:r>
      <w:r w:rsidRPr="00947BCA">
        <w:rPr>
          <w:rFonts w:ascii="Times New Roman" w:hAnsi="Times New Roman" w:cs="Times New Roman"/>
          <w:sz w:val="24"/>
          <w:szCs w:val="24"/>
        </w:rPr>
        <w:t xml:space="preserve"> Болонский процесс и его значение для России. Интеграция</w:t>
      </w:r>
      <w:r w:rsidRPr="00947BCA">
        <w:br w:type="page"/>
      </w:r>
      <w:r w:rsidRPr="00947BCA">
        <w:rPr>
          <w:rFonts w:ascii="Times New Roman" w:hAnsi="Times New Roman" w:cs="Times New Roman"/>
          <w:sz w:val="24"/>
          <w:szCs w:val="24"/>
        </w:rPr>
        <w:tab/>
        <w:t xml:space="preserve">высшего образования в Европе – M.: РЕЦЭП, 2005. – 199 c </w:t>
      </w:r>
    </w:p>
  </w:footnote>
  <w:footnote w:id="2">
    <w:p w:rsidR="00D84FDC" w:rsidRPr="00083B76" w:rsidRDefault="00D84FDC" w:rsidP="00D84FDC">
      <w:pPr>
        <w:rPr>
          <w:sz w:val="20"/>
        </w:rPr>
      </w:pPr>
      <w:r w:rsidRPr="00083B76">
        <w:rPr>
          <w:rStyle w:val="FootnoteCharacters"/>
        </w:rPr>
        <w:footnoteRef/>
      </w:r>
      <w:r w:rsidRPr="00083B76">
        <w:br w:type="page"/>
      </w:r>
      <w:r w:rsidRPr="00947BCA">
        <w:rPr>
          <w:rStyle w:val="1"/>
          <w:rFonts w:ascii="Times New Roman" w:hAnsi="Times New Roman" w:cs="Times New Roman"/>
          <w:sz w:val="24"/>
          <w:szCs w:val="24"/>
        </w:rPr>
        <w:tab/>
      </w:r>
      <w:r w:rsidRPr="00947BCA">
        <w:rPr>
          <w:rFonts w:ascii="Times New Roman" w:hAnsi="Times New Roman" w:cs="Times New Roman"/>
          <w:sz w:val="24"/>
          <w:szCs w:val="24"/>
        </w:rPr>
        <w:t xml:space="preserve"> Байденко В.И.  «Концепция российского мониторинга Болонского процесса». – М.: Исследовательский центр проблем качества подготовки специалистов, 2004. – 70 с.</w:t>
      </w:r>
    </w:p>
  </w:footnote>
  <w:footnote w:id="3">
    <w:p w:rsidR="00D84FDC" w:rsidRPr="00083B76" w:rsidRDefault="00D84FDC" w:rsidP="00D84FDC">
      <w:pPr>
        <w:rPr>
          <w:sz w:val="20"/>
        </w:rPr>
      </w:pPr>
      <w:r w:rsidRPr="00083B76">
        <w:rPr>
          <w:rStyle w:val="FootnoteCharacters"/>
        </w:rPr>
        <w:footnoteRef/>
      </w:r>
      <w:r w:rsidRPr="00083B76">
        <w:br w:type="page"/>
      </w:r>
      <w:r w:rsidRPr="00947BCA">
        <w:rPr>
          <w:rStyle w:val="1"/>
          <w:rFonts w:ascii="Times New Roman" w:hAnsi="Times New Roman" w:cs="Times New Roman"/>
          <w:sz w:val="24"/>
          <w:szCs w:val="24"/>
        </w:rPr>
        <w:tab/>
      </w:r>
      <w:r w:rsidRPr="00947BCA">
        <w:rPr>
          <w:rFonts w:ascii="Times New Roman" w:hAnsi="Times New Roman" w:cs="Times New Roman"/>
          <w:sz w:val="24"/>
          <w:szCs w:val="24"/>
        </w:rPr>
        <w:t xml:space="preserve"> Рыжкова И.В. Академическая мобильность студентов БЕАР// Мурмаск: МГГУ. 2015.С140</w:t>
      </w:r>
    </w:p>
  </w:footnote>
  <w:footnote w:id="4">
    <w:p w:rsidR="00D84FDC" w:rsidRPr="00083B76" w:rsidRDefault="00D84FDC" w:rsidP="00D84FDC">
      <w:pPr>
        <w:rPr>
          <w:sz w:val="20"/>
        </w:rPr>
      </w:pPr>
      <w:r w:rsidRPr="00083B76">
        <w:rPr>
          <w:rStyle w:val="FootnoteCharacters"/>
        </w:rPr>
        <w:footnoteRef/>
      </w:r>
      <w:r w:rsidRPr="00083B76">
        <w:br w:type="page"/>
      </w:r>
      <w:r w:rsidRPr="00947BCA">
        <w:rPr>
          <w:rStyle w:val="1"/>
          <w:rFonts w:ascii="Times New Roman" w:hAnsi="Times New Roman" w:cs="Times New Roman"/>
          <w:sz w:val="24"/>
          <w:szCs w:val="24"/>
        </w:rPr>
        <w:tab/>
      </w:r>
      <w:r w:rsidRPr="00947BCA">
        <w:rPr>
          <w:rFonts w:ascii="Times New Roman" w:hAnsi="Times New Roman" w:cs="Times New Roman"/>
          <w:sz w:val="24"/>
          <w:szCs w:val="24"/>
        </w:rPr>
        <w:t xml:space="preserve"> Рыжкова И.В.  Современный университет в рамках Европейского северного измерения: феномен интернационализации. Мурманск: МГГУ.2013.С168</w:t>
      </w:r>
    </w:p>
  </w:footnote>
  <w:footnote w:id="5">
    <w:p w:rsidR="00D84FDC" w:rsidRPr="00083B76" w:rsidRDefault="00D84FDC" w:rsidP="00D84FDC">
      <w:pPr>
        <w:rPr>
          <w:sz w:val="20"/>
        </w:rPr>
      </w:pPr>
      <w:r w:rsidRPr="00083B76">
        <w:rPr>
          <w:rStyle w:val="FootnoteCharacters"/>
        </w:rPr>
        <w:footnoteRef/>
      </w:r>
      <w:r w:rsidRPr="00083B76">
        <w:br w:type="page"/>
      </w:r>
      <w:r>
        <w:rPr>
          <w:rStyle w:val="1"/>
        </w:rPr>
        <w:tab/>
      </w:r>
      <w:r w:rsidRPr="003C50DF">
        <w:rPr>
          <w:rFonts w:ascii="Times New Roman" w:hAnsi="Times New Roman" w:cs="Times New Roman"/>
          <w:sz w:val="24"/>
          <w:szCs w:val="24"/>
        </w:rPr>
        <w:t xml:space="preserve"> Болонский процесс и его значение для России. Интеграция</w:t>
      </w:r>
      <w:r w:rsidRPr="003C50DF">
        <w:br w:type="page"/>
      </w:r>
      <w:r w:rsidRPr="003C50DF">
        <w:rPr>
          <w:rFonts w:ascii="Times New Roman" w:hAnsi="Times New Roman" w:cs="Times New Roman"/>
          <w:sz w:val="24"/>
          <w:szCs w:val="24"/>
        </w:rPr>
        <w:tab/>
        <w:t>высшего образования в Европе – M.: РЕЦЭП, 2005. – 199 c.</w:t>
      </w:r>
    </w:p>
  </w:footnote>
  <w:footnote w:id="6">
    <w:p w:rsidR="00D84FDC" w:rsidRPr="003C50DF" w:rsidRDefault="00D84FDC" w:rsidP="00D84FDC">
      <w:pPr>
        <w:rPr>
          <w:sz w:val="20"/>
        </w:rPr>
      </w:pPr>
      <w:r w:rsidRPr="003C50DF">
        <w:rPr>
          <w:rStyle w:val="FootnoteCharacters"/>
        </w:rPr>
        <w:footnoteRef/>
      </w:r>
      <w:r w:rsidRPr="003C50DF">
        <w:br w:type="page"/>
      </w:r>
      <w:r w:rsidRPr="003C50DF">
        <w:rPr>
          <w:rStyle w:val="1"/>
          <w:rFonts w:ascii="Times New Roman" w:hAnsi="Times New Roman" w:cs="Times New Roman"/>
          <w:sz w:val="24"/>
          <w:szCs w:val="24"/>
        </w:rPr>
        <w:tab/>
      </w:r>
      <w:r w:rsidRPr="003C50DF">
        <w:rPr>
          <w:rFonts w:ascii="Times New Roman" w:hAnsi="Times New Roman" w:cs="Times New Roman"/>
          <w:sz w:val="24"/>
          <w:szCs w:val="24"/>
        </w:rPr>
        <w:t xml:space="preserve"> В.И. Байденко, Н.А. Селезнева, Е.Н. Карачарова</w:t>
      </w:r>
      <w:r w:rsidRPr="003C50DF">
        <w:br w:type="page"/>
      </w:r>
      <w:r w:rsidRPr="003C50DF">
        <w:rPr>
          <w:rFonts w:ascii="Times New Roman" w:hAnsi="Times New Roman" w:cs="Times New Roman"/>
          <w:sz w:val="24"/>
          <w:szCs w:val="24"/>
        </w:rPr>
        <w:tab/>
        <w:t>КОНЦЕПЦИЯ РОССИЙСКОГО МОНИТОРИНГА БОЛОНСКОГО ПРОЦЕССА. – М.: Исследовательский центр проблем качества подготовки специалистов, 2004. – 70 с.</w:t>
      </w:r>
    </w:p>
  </w:footnote>
  <w:footnote w:id="7">
    <w:p w:rsidR="00D84FDC" w:rsidRPr="003C50DF" w:rsidRDefault="00D84FDC" w:rsidP="00D84FDC">
      <w:pPr>
        <w:rPr>
          <w:sz w:val="20"/>
        </w:rPr>
      </w:pPr>
      <w:r w:rsidRPr="003C50DF">
        <w:rPr>
          <w:rStyle w:val="FootnoteCharacters"/>
        </w:rPr>
        <w:footnoteRef/>
      </w:r>
      <w:r w:rsidRPr="003C50DF">
        <w:br w:type="page"/>
      </w:r>
      <w:r w:rsidRPr="003C50DF">
        <w:rPr>
          <w:rStyle w:val="1"/>
          <w:rFonts w:ascii="Times New Roman" w:hAnsi="Times New Roman" w:cs="Times New Roman"/>
          <w:sz w:val="24"/>
          <w:szCs w:val="24"/>
        </w:rPr>
        <w:tab/>
      </w:r>
      <w:r w:rsidRPr="003C50DF">
        <w:rPr>
          <w:rFonts w:ascii="Times New Roman" w:hAnsi="Times New Roman" w:cs="Times New Roman"/>
          <w:sz w:val="24"/>
          <w:szCs w:val="24"/>
        </w:rPr>
        <w:t xml:space="preserve"> Маргарян Т.Д. Болонский процесс в России: проблемы и перспективы. //Гуманитарный вестник. 2013. № 5. URL: http://hmbul.bmstu.ru/catalog/pedagog/hidden/70.html</w:t>
      </w:r>
    </w:p>
  </w:footnote>
  <w:footnote w:id="8">
    <w:p w:rsidR="00D84FDC" w:rsidRPr="003C50DF" w:rsidRDefault="00D84FDC" w:rsidP="00D84FDC">
      <w:pPr>
        <w:rPr>
          <w:sz w:val="20"/>
        </w:rPr>
      </w:pPr>
      <w:r w:rsidRPr="003C50DF">
        <w:rPr>
          <w:rStyle w:val="FootnoteCharacters"/>
        </w:rPr>
        <w:footnoteRef/>
      </w:r>
      <w:r w:rsidRPr="003C50DF">
        <w:br w:type="page"/>
      </w:r>
      <w:r w:rsidRPr="003C50DF">
        <w:rPr>
          <w:rStyle w:val="1"/>
          <w:rFonts w:ascii="Times New Roman" w:hAnsi="Times New Roman" w:cs="Times New Roman"/>
          <w:sz w:val="24"/>
          <w:szCs w:val="24"/>
        </w:rPr>
        <w:tab/>
      </w:r>
      <w:r w:rsidRPr="003C50DF">
        <w:rPr>
          <w:rFonts w:ascii="Times New Roman" w:hAnsi="Times New Roman" w:cs="Times New Roman"/>
          <w:sz w:val="24"/>
          <w:szCs w:val="24"/>
        </w:rPr>
        <w:t xml:space="preserve"> Панкратова М.Е. Проблемы интеграции российского высшего образования в европейское образовательное пространство и пути их решения// Рашева Н.Ю. //Юридические записки.2014.№ 1</w:t>
      </w:r>
    </w:p>
  </w:footnote>
  <w:footnote w:id="9">
    <w:p w:rsidR="00D84FDC" w:rsidRPr="00083B76" w:rsidRDefault="00D84FDC" w:rsidP="00D84FDC">
      <w:pPr>
        <w:rPr>
          <w:sz w:val="18"/>
          <w:szCs w:val="18"/>
        </w:rPr>
      </w:pPr>
      <w:r w:rsidRPr="00083B76">
        <w:rPr>
          <w:rStyle w:val="FootnoteCharacters"/>
          <w:sz w:val="18"/>
          <w:szCs w:val="18"/>
        </w:rPr>
        <w:footnoteRef/>
      </w:r>
      <w:r w:rsidRPr="00083B76">
        <w:br w:type="page"/>
      </w:r>
      <w:r>
        <w:rPr>
          <w:rStyle w:val="1"/>
        </w:rPr>
        <w:tab/>
      </w:r>
      <w:r>
        <w:t xml:space="preserve"> Перминова М. С . Интеграция российской высшей школы в общ европейскую образовательную систему //Известия Саратовского университета. Новая серия. Серия Социология. Политология .2009.№ 2. Том 9</w:t>
      </w:r>
    </w:p>
  </w:footnote>
  <w:footnote w:id="10">
    <w:p w:rsidR="00D84FDC" w:rsidRPr="00083B76" w:rsidRDefault="00D84FDC" w:rsidP="00D84FDC">
      <w:pPr>
        <w:rPr>
          <w:sz w:val="20"/>
        </w:rPr>
      </w:pPr>
      <w:r w:rsidRPr="00083B76">
        <w:rPr>
          <w:rStyle w:val="FootnoteCharacters"/>
        </w:rPr>
        <w:footnoteRef/>
      </w:r>
      <w:r w:rsidRPr="00083B76">
        <w:br w:type="page"/>
      </w:r>
      <w:r>
        <w:rPr>
          <w:rStyle w:val="1"/>
        </w:rPr>
        <w:tab/>
      </w:r>
      <w:r w:rsidRPr="00290713">
        <w:rPr>
          <w:rFonts w:ascii="Times New Roman" w:hAnsi="Times New Roman" w:cs="Times New Roman"/>
          <w:sz w:val="24"/>
          <w:szCs w:val="24"/>
        </w:rPr>
        <w:t xml:space="preserve"> Сергеев А.М. Рыжкова И. В. Специфика интернационализации высшей школы в рамках "Северного Измерения"//Балтийский регион . 2010. № 3.</w:t>
      </w:r>
    </w:p>
  </w:footnote>
  <w:footnote w:id="11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 w:rsidRPr="00290713">
        <w:rPr>
          <w:rStyle w:val="1"/>
          <w:rFonts w:ascii="Times New Roman" w:hAnsi="Times New Roman" w:cs="Times New Roman"/>
          <w:sz w:val="24"/>
          <w:szCs w:val="24"/>
        </w:rPr>
        <w:tab/>
      </w:r>
      <w:r w:rsidRPr="00290713">
        <w:rPr>
          <w:rFonts w:ascii="Times New Roman" w:hAnsi="Times New Roman" w:cs="Times New Roman"/>
          <w:sz w:val="24"/>
          <w:szCs w:val="24"/>
        </w:rPr>
        <w:t xml:space="preserve"> Рыжкова И.В. Образование  как геополитический ресурс  в пространстве Баренцева Евро-Арктического региона// Известия Волгоградского государственного педагогического университета .2013. № 2 (77)</w:t>
      </w:r>
    </w:p>
  </w:footnote>
  <w:footnote w:id="12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 w:rsidRPr="00290713">
        <w:rPr>
          <w:rStyle w:val="1"/>
          <w:rFonts w:ascii="Times New Roman" w:hAnsi="Times New Roman" w:cs="Times New Roman"/>
          <w:sz w:val="24"/>
          <w:szCs w:val="24"/>
        </w:rPr>
        <w:tab/>
      </w:r>
      <w:r w:rsidRPr="00290713">
        <w:rPr>
          <w:rFonts w:ascii="Times New Roman" w:hAnsi="Times New Roman" w:cs="Times New Roman"/>
          <w:sz w:val="24"/>
          <w:szCs w:val="24"/>
        </w:rPr>
        <w:t xml:space="preserve"> Сергеев А. М. Роль кафедры ЮНЕСКО в формировании образовательной реальности Баренцева Евро-Арктического региона// Universum: Вестник Герценовского университета. 2012 . №2 </w:t>
      </w:r>
    </w:p>
  </w:footnote>
  <w:footnote w:id="13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 w:rsidRPr="00290713">
        <w:rPr>
          <w:rStyle w:val="1"/>
          <w:rFonts w:ascii="Times New Roman" w:hAnsi="Times New Roman" w:cs="Times New Roman"/>
          <w:sz w:val="24"/>
          <w:szCs w:val="24"/>
        </w:rPr>
        <w:tab/>
      </w:r>
      <w:r w:rsidRPr="00290713">
        <w:rPr>
          <w:rFonts w:ascii="Times New Roman" w:hAnsi="Times New Roman" w:cs="Times New Roman"/>
          <w:sz w:val="24"/>
          <w:szCs w:val="24"/>
        </w:rPr>
        <w:t xml:space="preserve"> Болотникова Е.Г. Обновленная политика «северного измерения» и ее влияние на международные связи субъектов РФ северо-западного федерального округа // Власть.2012.№ 2</w:t>
      </w:r>
    </w:p>
  </w:footnote>
  <w:footnote w:id="14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 w:rsidRPr="00290713">
        <w:rPr>
          <w:rStyle w:val="1"/>
          <w:rFonts w:ascii="Times New Roman" w:hAnsi="Times New Roman" w:cs="Times New Roman"/>
          <w:sz w:val="24"/>
          <w:szCs w:val="24"/>
        </w:rPr>
        <w:tab/>
      </w:r>
      <w:r w:rsidRPr="00290713">
        <w:rPr>
          <w:rFonts w:ascii="Times New Roman" w:hAnsi="Times New Roman" w:cs="Times New Roman"/>
          <w:sz w:val="24"/>
          <w:szCs w:val="24"/>
        </w:rPr>
        <w:t xml:space="preserve"> Рыжкова И.В.  Современный университет в рамках Европейского северного измерения: феномен интернационализации. Мурманск: МГГУ.2013.С168</w:t>
      </w:r>
    </w:p>
  </w:footnote>
  <w:footnote w:id="15">
    <w:p w:rsidR="00D84FDC" w:rsidRPr="00290713" w:rsidRDefault="00D84FDC" w:rsidP="00D84FDC">
      <w:pPr>
        <w:rPr>
          <w:sz w:val="24"/>
          <w:szCs w:val="24"/>
        </w:rPr>
      </w:pPr>
      <w:r w:rsidRPr="00290713">
        <w:rPr>
          <w:rStyle w:val="FootnoteCharacters"/>
          <w:sz w:val="24"/>
          <w:szCs w:val="24"/>
        </w:rPr>
        <w:footnoteRef/>
      </w:r>
      <w:r w:rsidRPr="00290713">
        <w:br w:type="page"/>
      </w:r>
      <w:r w:rsidRPr="00290713">
        <w:rPr>
          <w:rStyle w:val="1"/>
          <w:rFonts w:ascii="Times New Roman" w:hAnsi="Times New Roman" w:cs="Times New Roman"/>
          <w:sz w:val="24"/>
          <w:szCs w:val="24"/>
        </w:rPr>
        <w:tab/>
      </w:r>
      <w:r w:rsidRPr="00290713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290713">
          <w:rPr>
            <w:rStyle w:val="a8"/>
            <w:rFonts w:ascii="Times New Roman" w:hAnsi="Times New Roman" w:cs="Times New Roman"/>
            <w:sz w:val="24"/>
            <w:szCs w:val="24"/>
          </w:rPr>
          <w:t>https://www.barentsinfo.fi/beac/docs/Barents_programme_2009-2013_brocuhre.pdf</w:t>
        </w:r>
      </w:hyperlink>
      <w:r w:rsidRPr="00290713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6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 w:rsidRPr="00290713">
        <w:rPr>
          <w:rStyle w:val="1"/>
          <w:rFonts w:ascii="Times New Roman" w:hAnsi="Times New Roman" w:cs="Times New Roman"/>
          <w:sz w:val="24"/>
          <w:szCs w:val="24"/>
        </w:rPr>
        <w:tab/>
      </w:r>
      <w:hyperlink r:id="rId2" w:history="1">
        <w:r w:rsidRPr="00290713">
          <w:rPr>
            <w:rStyle w:val="a8"/>
            <w:rFonts w:ascii="Times New Roman" w:hAnsi="Times New Roman" w:cs="Times New Roman"/>
            <w:sz w:val="24"/>
            <w:szCs w:val="24"/>
          </w:rPr>
          <w:t>http://www.lansstyrelsen.se/norrbotten/SiteCollectionDocuments/Sv/nyheter/Barents/Barents%20Programme%202014-2018.pdf</w:t>
        </w:r>
      </w:hyperlink>
      <w:r w:rsidRPr="00290713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7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 w:rsidRPr="00290713">
        <w:rPr>
          <w:rStyle w:val="1"/>
          <w:rFonts w:ascii="Times New Roman" w:hAnsi="Times New Roman" w:cs="Times New Roman"/>
          <w:sz w:val="24"/>
          <w:szCs w:val="24"/>
        </w:rPr>
        <w:tab/>
      </w:r>
      <w:r w:rsidRPr="00290713">
        <w:rPr>
          <w:rFonts w:ascii="Times New Roman" w:hAnsi="Times New Roman" w:cs="Times New Roman"/>
          <w:sz w:val="24"/>
          <w:szCs w:val="24"/>
        </w:rPr>
        <w:t xml:space="preserve"> Рыжкова И.В. Академическая мобильность студентов БЕАР// Мурмаск: МГГУ. 2015.С140 </w:t>
      </w:r>
    </w:p>
  </w:footnote>
  <w:footnote w:id="18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>
        <w:rPr>
          <w:rStyle w:val="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Вардомский Л. Б Приграничное сотрудничество на «новых и старых» границах России //Евразийская экономическая интеграция.2008. №1</w:t>
      </w:r>
    </w:p>
  </w:footnote>
  <w:footnote w:id="19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>
        <w:rPr>
          <w:rStyle w:val="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Программа Коларктик ENPI CBC 2007-2013 </w:t>
      </w:r>
      <w:r w:rsidRPr="00B843D3">
        <w:br w:type="page"/>
      </w:r>
      <w:r w:rsidRPr="00B843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URL</w:t>
      </w:r>
      <w:r w:rsidRPr="003C50DF">
        <w:rPr>
          <w:rFonts w:ascii="Times New Roman" w:hAnsi="Times New Roman" w:cs="Times New Roman"/>
        </w:rPr>
        <w:t xml:space="preserve">: </w:t>
      </w:r>
      <w:hyperlink r:id="rId3" w:history="1">
        <w:r w:rsidRPr="003C50DF">
          <w:rPr>
            <w:rStyle w:val="a8"/>
            <w:rFonts w:ascii="Times New Roman" w:hAnsi="Times New Roman" w:cs="Times New Roman"/>
            <w:lang w:val="en-US"/>
          </w:rPr>
          <w:t>http</w:t>
        </w:r>
        <w:r w:rsidRPr="003C50DF">
          <w:rPr>
            <w:rStyle w:val="a8"/>
            <w:rFonts w:ascii="Times New Roman" w:hAnsi="Times New Roman" w:cs="Times New Roman"/>
          </w:rPr>
          <w:t>://</w:t>
        </w:r>
        <w:r w:rsidRPr="003C50DF">
          <w:rPr>
            <w:rStyle w:val="a8"/>
            <w:rFonts w:ascii="Times New Roman" w:hAnsi="Times New Roman" w:cs="Times New Roman"/>
            <w:lang w:val="en-US"/>
          </w:rPr>
          <w:t>www</w:t>
        </w:r>
        <w:r w:rsidRPr="003C50DF">
          <w:rPr>
            <w:rStyle w:val="a8"/>
            <w:rFonts w:ascii="Times New Roman" w:hAnsi="Times New Roman" w:cs="Times New Roman"/>
          </w:rPr>
          <w:t>.</w:t>
        </w:r>
        <w:r w:rsidRPr="003C50DF">
          <w:rPr>
            <w:rStyle w:val="a8"/>
            <w:rFonts w:ascii="Times New Roman" w:hAnsi="Times New Roman" w:cs="Times New Roman"/>
            <w:lang w:val="en-US"/>
          </w:rPr>
          <w:t>rus</w:t>
        </w:r>
        <w:r w:rsidRPr="003C50DF">
          <w:rPr>
            <w:rStyle w:val="a8"/>
            <w:rFonts w:ascii="Times New Roman" w:hAnsi="Times New Roman" w:cs="Times New Roman"/>
          </w:rPr>
          <w:t>-</w:t>
        </w:r>
        <w:r w:rsidRPr="003C50DF">
          <w:rPr>
            <w:rStyle w:val="a8"/>
            <w:rFonts w:ascii="Times New Roman" w:hAnsi="Times New Roman" w:cs="Times New Roman"/>
            <w:lang w:val="en-US"/>
          </w:rPr>
          <w:t>eu</w:t>
        </w:r>
        <w:r w:rsidRPr="003C50DF">
          <w:rPr>
            <w:rStyle w:val="a8"/>
            <w:rFonts w:ascii="Times New Roman" w:hAnsi="Times New Roman" w:cs="Times New Roman"/>
          </w:rPr>
          <w:t>-</w:t>
        </w:r>
        <w:r w:rsidRPr="003C50DF">
          <w:rPr>
            <w:rStyle w:val="a8"/>
            <w:rFonts w:ascii="Times New Roman" w:hAnsi="Times New Roman" w:cs="Times New Roman"/>
            <w:lang w:val="en-US"/>
          </w:rPr>
          <w:t>culture</w:t>
        </w:r>
        <w:r w:rsidRPr="003C50DF">
          <w:rPr>
            <w:rStyle w:val="a8"/>
            <w:rFonts w:ascii="Times New Roman" w:hAnsi="Times New Roman" w:cs="Times New Roman"/>
          </w:rPr>
          <w:t>.</w:t>
        </w:r>
        <w:r w:rsidRPr="003C50DF">
          <w:rPr>
            <w:rStyle w:val="a8"/>
            <w:rFonts w:ascii="Times New Roman" w:hAnsi="Times New Roman" w:cs="Times New Roman"/>
            <w:lang w:val="en-US"/>
          </w:rPr>
          <w:t>ru</w:t>
        </w:r>
        <w:r w:rsidRPr="003C50DF">
          <w:rPr>
            <w:rStyle w:val="a8"/>
            <w:rFonts w:ascii="Times New Roman" w:hAnsi="Times New Roman" w:cs="Times New Roman"/>
          </w:rPr>
          <w:t>/</w:t>
        </w:r>
        <w:r w:rsidRPr="003C50DF">
          <w:rPr>
            <w:rStyle w:val="a8"/>
            <w:rFonts w:ascii="Times New Roman" w:hAnsi="Times New Roman" w:cs="Times New Roman"/>
            <w:lang w:val="en-US"/>
          </w:rPr>
          <w:t>files</w:t>
        </w:r>
        <w:r w:rsidRPr="003C50DF">
          <w:rPr>
            <w:rStyle w:val="a8"/>
            <w:rFonts w:ascii="Times New Roman" w:hAnsi="Times New Roman" w:cs="Times New Roman"/>
          </w:rPr>
          <w:t>/</w:t>
        </w:r>
        <w:r w:rsidRPr="003C50DF">
          <w:rPr>
            <w:rStyle w:val="a8"/>
            <w:rFonts w:ascii="Times New Roman" w:hAnsi="Times New Roman" w:cs="Times New Roman"/>
            <w:lang w:val="en-US"/>
          </w:rPr>
          <w:t>document</w:t>
        </w:r>
        <w:r w:rsidRPr="003C50DF">
          <w:rPr>
            <w:rStyle w:val="a8"/>
            <w:rFonts w:ascii="Times New Roman" w:hAnsi="Times New Roman" w:cs="Times New Roman"/>
          </w:rPr>
          <w:t>/</w:t>
        </w:r>
        <w:r w:rsidRPr="003C50DF">
          <w:rPr>
            <w:rStyle w:val="a8"/>
            <w:rFonts w:ascii="Times New Roman" w:hAnsi="Times New Roman" w:cs="Times New Roman"/>
            <w:lang w:val="en-US"/>
          </w:rPr>
          <w:t>kolarctic</w:t>
        </w:r>
        <w:r w:rsidRPr="003C50DF">
          <w:rPr>
            <w:rStyle w:val="a8"/>
            <w:rFonts w:ascii="Times New Roman" w:hAnsi="Times New Roman" w:cs="Times New Roman"/>
          </w:rPr>
          <w:t>_</w:t>
        </w:r>
        <w:r w:rsidRPr="003C50DF">
          <w:rPr>
            <w:rStyle w:val="a8"/>
            <w:rFonts w:ascii="Times New Roman" w:hAnsi="Times New Roman" w:cs="Times New Roman"/>
            <w:lang w:val="en-US"/>
          </w:rPr>
          <w:t>enpi</w:t>
        </w:r>
        <w:r w:rsidRPr="003C50DF">
          <w:rPr>
            <w:rStyle w:val="a8"/>
            <w:rFonts w:ascii="Times New Roman" w:hAnsi="Times New Roman" w:cs="Times New Roman"/>
          </w:rPr>
          <w:t>_</w:t>
        </w:r>
        <w:r w:rsidRPr="003C50DF">
          <w:rPr>
            <w:rStyle w:val="a8"/>
            <w:rFonts w:ascii="Times New Roman" w:hAnsi="Times New Roman" w:cs="Times New Roman"/>
            <w:lang w:val="en-US"/>
          </w:rPr>
          <w:t>cbc</w:t>
        </w:r>
        <w:r w:rsidRPr="003C50DF">
          <w:rPr>
            <w:rStyle w:val="a8"/>
            <w:rFonts w:ascii="Times New Roman" w:hAnsi="Times New Roman" w:cs="Times New Roman"/>
          </w:rPr>
          <w:t>_</w:t>
        </w:r>
        <w:r w:rsidRPr="003C50DF">
          <w:rPr>
            <w:rStyle w:val="a8"/>
            <w:rFonts w:ascii="Times New Roman" w:hAnsi="Times New Roman" w:cs="Times New Roman"/>
            <w:lang w:val="en-US"/>
          </w:rPr>
          <w:t>programme</w:t>
        </w:r>
        <w:r w:rsidRPr="003C50DF">
          <w:rPr>
            <w:rStyle w:val="a8"/>
            <w:rFonts w:ascii="Times New Roman" w:hAnsi="Times New Roman" w:cs="Times New Roman"/>
          </w:rPr>
          <w:t>_</w:t>
        </w:r>
        <w:r w:rsidRPr="003C50DF">
          <w:rPr>
            <w:rStyle w:val="a8"/>
            <w:rFonts w:ascii="Times New Roman" w:hAnsi="Times New Roman" w:cs="Times New Roman"/>
            <w:lang w:val="en-US"/>
          </w:rPr>
          <w:t>rus</w:t>
        </w:r>
        <w:r w:rsidRPr="003C50DF">
          <w:rPr>
            <w:rStyle w:val="a8"/>
            <w:rFonts w:ascii="Times New Roman" w:hAnsi="Times New Roman" w:cs="Times New Roman"/>
          </w:rPr>
          <w:t>.</w:t>
        </w:r>
        <w:r w:rsidRPr="003C50DF">
          <w:rPr>
            <w:rStyle w:val="a8"/>
            <w:rFonts w:ascii="Times New Roman" w:hAnsi="Times New Roman" w:cs="Times New Roman"/>
            <w:lang w:val="en-US"/>
          </w:rPr>
          <w:t>pdf</w:t>
        </w:r>
      </w:hyperlink>
      <w:r w:rsidRPr="00947BCA">
        <w:t xml:space="preserve"> </w:t>
      </w:r>
    </w:p>
  </w:footnote>
  <w:footnote w:id="20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>
        <w:rPr>
          <w:rStyle w:val="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Программа Коларктик ENPI CBC 2007-2013  URL</w:t>
      </w:r>
      <w:r w:rsidRPr="003C50DF">
        <w:rPr>
          <w:rFonts w:ascii="Times New Roman" w:hAnsi="Times New Roman" w:cs="Times New Roman"/>
        </w:rPr>
        <w:t xml:space="preserve">: </w:t>
      </w:r>
      <w:hyperlink r:id="rId4" w:history="1">
        <w:r w:rsidRPr="003C50DF">
          <w:rPr>
            <w:rStyle w:val="a8"/>
            <w:rFonts w:ascii="Times New Roman" w:hAnsi="Times New Roman" w:cs="Times New Roman"/>
          </w:rPr>
          <w:t>http://www.rus-eu-culture.ru/files/document/kolarctic_enpi_cbc_programme_rus.pdf</w:t>
        </w:r>
      </w:hyperlink>
      <w:r w:rsidRPr="003C50DF">
        <w:rPr>
          <w:rFonts w:ascii="Times New Roman" w:hAnsi="Times New Roman" w:cs="Times New Roman"/>
        </w:rPr>
        <w:t xml:space="preserve"> </w:t>
      </w:r>
    </w:p>
  </w:footnote>
  <w:footnote w:id="21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>
        <w:rPr>
          <w:rStyle w:val="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Программа Коларктик ENPI CBC 2007-2013  URL: http://www.rus-eu-culture.ru/files/document/kolarctic_enpi_cbc_programme_rus.pdf</w:t>
      </w:r>
    </w:p>
  </w:footnote>
  <w:footnote w:id="22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>
        <w:rPr>
          <w:rStyle w:val="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Совместное заявление руководителей Российской Федерации и Европейского Союза (подписано в г. Санкт-Петербурге 31.05.2003)</w:t>
      </w:r>
      <w:r>
        <w:rPr>
          <w:rFonts w:ascii="Times New Roman" w:hAnsi="Times New Roman" w:cs="Times New Roman"/>
          <w:lang w:val="en-US"/>
        </w:rPr>
        <w:t>URL</w:t>
      </w:r>
      <w:r w:rsidRPr="003C50DF">
        <w:rPr>
          <w:rFonts w:ascii="Times New Roman" w:hAnsi="Times New Roman" w:cs="Times New Roman"/>
        </w:rPr>
        <w:t xml:space="preserve">: </w:t>
      </w:r>
      <w:hyperlink r:id="rId5" w:history="1">
        <w:r w:rsidRPr="003C50DF">
          <w:rPr>
            <w:rStyle w:val="a8"/>
            <w:rFonts w:ascii="Times New Roman" w:hAnsi="Times New Roman" w:cs="Times New Roman"/>
          </w:rPr>
          <w:t>http://magazines.russ.ru/vestnik/2003/9/summros.html</w:t>
        </w:r>
      </w:hyperlink>
      <w:r w:rsidRPr="003C50DF">
        <w:rPr>
          <w:rFonts w:ascii="Times New Roman" w:hAnsi="Times New Roman" w:cs="Times New Roman"/>
        </w:rPr>
        <w:t xml:space="preserve"> </w:t>
      </w:r>
    </w:p>
  </w:footnote>
  <w:footnote w:id="23">
    <w:p w:rsidR="00D84FDC" w:rsidRPr="003C50DF" w:rsidRDefault="00D84FDC" w:rsidP="00D84FDC">
      <w:pPr>
        <w:rPr>
          <w:sz w:val="20"/>
        </w:rPr>
      </w:pPr>
      <w:r w:rsidRPr="003C50DF">
        <w:rPr>
          <w:rStyle w:val="FootnoteCharacters"/>
        </w:rPr>
        <w:footnoteRef/>
      </w:r>
      <w:r w:rsidRPr="003C50DF">
        <w:br w:type="page"/>
      </w:r>
      <w:r w:rsidRPr="003C50DF">
        <w:rPr>
          <w:rStyle w:val="1"/>
          <w:rFonts w:ascii="Times New Roman" w:hAnsi="Times New Roman" w:cs="Times New Roman"/>
        </w:rPr>
        <w:tab/>
      </w:r>
      <w:r w:rsidRPr="003C50DF">
        <w:rPr>
          <w:rFonts w:ascii="Times New Roman" w:hAnsi="Times New Roman" w:cs="Times New Roman"/>
        </w:rPr>
        <w:t xml:space="preserve"> Саммит Россия-ЕС г. Хельсинки. </w:t>
      </w:r>
      <w:r w:rsidRPr="003C50DF">
        <w:rPr>
          <w:rFonts w:ascii="Times New Roman" w:hAnsi="Times New Roman" w:cs="Times New Roman"/>
          <w:lang w:val="en-US"/>
        </w:rPr>
        <w:t xml:space="preserve">(24.11.2006 </w:t>
      </w:r>
      <w:r w:rsidRPr="003C50DF">
        <w:rPr>
          <w:rFonts w:ascii="Times New Roman" w:hAnsi="Times New Roman" w:cs="Times New Roman"/>
        </w:rPr>
        <w:t>г</w:t>
      </w:r>
      <w:r w:rsidRPr="003C50DF">
        <w:rPr>
          <w:rFonts w:ascii="Times New Roman" w:hAnsi="Times New Roman" w:cs="Times New Roman"/>
          <w:lang w:val="en-US"/>
        </w:rPr>
        <w:t xml:space="preserve">.) URL: </w:t>
      </w:r>
      <w:hyperlink r:id="rId6" w:history="1">
        <w:r w:rsidRPr="003C50DF">
          <w:rPr>
            <w:rStyle w:val="a8"/>
            <w:rFonts w:ascii="Times New Roman" w:hAnsi="Times New Roman" w:cs="Times New Roman"/>
            <w:lang w:val="en-US"/>
          </w:rPr>
          <w:t>http://www.kauppatie.com/2006/12-2006/4.htm</w:t>
        </w:r>
      </w:hyperlink>
      <w:r w:rsidRPr="003C50DF">
        <w:rPr>
          <w:rFonts w:ascii="Times New Roman" w:hAnsi="Times New Roman" w:cs="Times New Roman"/>
          <w:lang w:val="en-US"/>
        </w:rPr>
        <w:t xml:space="preserve"> </w:t>
      </w:r>
    </w:p>
  </w:footnote>
  <w:footnote w:id="24">
    <w:p w:rsidR="00D84FDC" w:rsidRPr="003C50DF" w:rsidRDefault="00D84FDC" w:rsidP="00D84FDC">
      <w:pPr>
        <w:rPr>
          <w:sz w:val="20"/>
        </w:rPr>
      </w:pPr>
      <w:r w:rsidRPr="003C50DF">
        <w:rPr>
          <w:rStyle w:val="FootnoteCharacters"/>
        </w:rPr>
        <w:footnoteRef/>
      </w:r>
      <w:r w:rsidRPr="003C50DF">
        <w:br w:type="page"/>
      </w:r>
      <w:r w:rsidRPr="003C50DF">
        <w:rPr>
          <w:rStyle w:val="1"/>
          <w:rFonts w:ascii="Times New Roman" w:hAnsi="Times New Roman" w:cs="Times New Roman"/>
        </w:rPr>
        <w:tab/>
      </w:r>
      <w:r w:rsidRPr="003C50DF">
        <w:rPr>
          <w:rFonts w:ascii="Times New Roman" w:hAnsi="Times New Roman" w:cs="Times New Roman"/>
        </w:rPr>
        <w:t xml:space="preserve"> Рамочный документ по политике «Северного измерения»(24.11. 2006г.) </w:t>
      </w:r>
      <w:hyperlink r:id="rId7" w:history="1">
        <w:r w:rsidRPr="003C50DF">
          <w:rPr>
            <w:rStyle w:val="a8"/>
            <w:rFonts w:ascii="Times New Roman" w:hAnsi="Times New Roman" w:cs="Times New Roman"/>
            <w:lang w:val="en-US"/>
          </w:rPr>
          <w:t>URL</w:t>
        </w:r>
        <w:r w:rsidRPr="003C50DF">
          <w:rPr>
            <w:rStyle w:val="a8"/>
            <w:rFonts w:ascii="Times New Roman" w:hAnsi="Times New Roman" w:cs="Times New Roman"/>
          </w:rPr>
          <w:t>:http://kremlin.ru/supplement/3736/print</w:t>
        </w:r>
      </w:hyperlink>
      <w:r w:rsidRPr="003C50DF">
        <w:t xml:space="preserve"> </w:t>
      </w:r>
    </w:p>
  </w:footnote>
  <w:footnote w:id="25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>
        <w:rPr>
          <w:rStyle w:val="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Программа Коларктик ENPI CBC 2007-2013  URL: http://www.rus-eu-culture.ru/files/document/kolarctic_enpi_cbc_programme_rus.pdf</w:t>
      </w:r>
    </w:p>
  </w:footnote>
  <w:footnote w:id="26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>
        <w:rPr>
          <w:rStyle w:val="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Сергеев А.М., Рыжкова И.В. Трансграничное образовательное пространство:</w:t>
      </w:r>
      <w:r>
        <w:br w:type="page"/>
      </w:r>
      <w:r>
        <w:rPr>
          <w:rFonts w:ascii="Times New Roman" w:hAnsi="Times New Roman" w:cs="Times New Roman"/>
        </w:rPr>
        <w:tab/>
        <w:t xml:space="preserve">северное измерение интернационализации высшей школы// Электронное научное издание Альманах Пространство и Время. 2013. № 1 Т. 3. </w:t>
      </w:r>
    </w:p>
  </w:footnote>
  <w:footnote w:id="27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>
        <w:rPr>
          <w:rStyle w:val="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Встреча по проекту «Баренцев трансграничный университет» на базе Мурманского государственного гуманитарного университета. </w:t>
      </w:r>
      <w:r>
        <w:rPr>
          <w:rFonts w:ascii="Times New Roman" w:hAnsi="Times New Roman" w:cs="Times New Roman"/>
          <w:lang w:val="en-US"/>
        </w:rPr>
        <w:t xml:space="preserve">URL: </w:t>
      </w:r>
      <w:hyperlink r:id="rId8" w:history="1">
        <w:r w:rsidRPr="003C50DF">
          <w:rPr>
            <w:rStyle w:val="a8"/>
            <w:rFonts w:ascii="Times New Roman" w:hAnsi="Times New Roman" w:cs="Times New Roman"/>
            <w:lang w:val="en-US"/>
          </w:rPr>
          <w:t>http://www.narfu.ru/international/int_cooperation/newss/4730/</w:t>
        </w:r>
      </w:hyperlink>
      <w:r w:rsidRPr="003C50DF">
        <w:rPr>
          <w:rFonts w:ascii="Times New Roman" w:hAnsi="Times New Roman" w:cs="Times New Roman"/>
          <w:lang w:val="en-US"/>
        </w:rPr>
        <w:t xml:space="preserve">  (16.11.2010)</w:t>
      </w:r>
    </w:p>
  </w:footnote>
  <w:footnote w:id="28">
    <w:p w:rsidR="00D84FDC" w:rsidRPr="003C50DF" w:rsidRDefault="00D84FDC" w:rsidP="00D84FDC">
      <w:pPr>
        <w:rPr>
          <w:sz w:val="20"/>
        </w:rPr>
      </w:pPr>
      <w:r w:rsidRPr="003C50DF">
        <w:rPr>
          <w:rStyle w:val="FootnoteCharacters"/>
        </w:rPr>
        <w:footnoteRef/>
      </w:r>
      <w:r w:rsidRPr="003C50DF">
        <w:br w:type="page"/>
      </w:r>
      <w:r w:rsidRPr="003C50DF">
        <w:rPr>
          <w:rStyle w:val="1"/>
          <w:rFonts w:ascii="Times New Roman" w:hAnsi="Times New Roman" w:cs="Times New Roman"/>
        </w:rPr>
        <w:tab/>
      </w:r>
      <w:r w:rsidRPr="003C50DF">
        <w:rPr>
          <w:rFonts w:ascii="Times New Roman" w:hAnsi="Times New Roman" w:cs="Times New Roman"/>
        </w:rPr>
        <w:t xml:space="preserve"> Завершение проекта «Баренцев трансграничный университет» </w:t>
      </w:r>
      <w:r w:rsidRPr="003C50DF">
        <w:rPr>
          <w:rFonts w:ascii="Times New Roman" w:hAnsi="Times New Roman" w:cs="Times New Roman"/>
          <w:lang w:val="en-US"/>
        </w:rPr>
        <w:t>URL</w:t>
      </w:r>
      <w:r w:rsidRPr="003C50DF">
        <w:rPr>
          <w:rFonts w:ascii="Times New Roman" w:hAnsi="Times New Roman" w:cs="Times New Roman"/>
        </w:rPr>
        <w:t xml:space="preserve"> :</w:t>
      </w:r>
      <w:hyperlink r:id="rId9" w:history="1">
        <w:r w:rsidRPr="003C50DF">
          <w:rPr>
            <w:rStyle w:val="a8"/>
            <w:rFonts w:ascii="Times New Roman" w:hAnsi="Times New Roman" w:cs="Times New Roman"/>
            <w:lang w:val="en-US"/>
          </w:rPr>
          <w:t>http</w:t>
        </w:r>
        <w:r w:rsidRPr="003C50DF">
          <w:rPr>
            <w:rStyle w:val="a8"/>
            <w:rFonts w:ascii="Times New Roman" w:hAnsi="Times New Roman" w:cs="Times New Roman"/>
          </w:rPr>
          <w:t>://</w:t>
        </w:r>
        <w:r w:rsidRPr="003C50DF">
          <w:rPr>
            <w:rStyle w:val="a8"/>
            <w:rFonts w:ascii="Times New Roman" w:hAnsi="Times New Roman" w:cs="Times New Roman"/>
            <w:lang w:val="en-US"/>
          </w:rPr>
          <w:t>www</w:t>
        </w:r>
        <w:r w:rsidRPr="003C50DF">
          <w:rPr>
            <w:rStyle w:val="a8"/>
            <w:rFonts w:ascii="Times New Roman" w:hAnsi="Times New Roman" w:cs="Times New Roman"/>
          </w:rPr>
          <w:t>.</w:t>
        </w:r>
        <w:r w:rsidRPr="003C50DF">
          <w:rPr>
            <w:rStyle w:val="a8"/>
            <w:rFonts w:ascii="Times New Roman" w:hAnsi="Times New Roman" w:cs="Times New Roman"/>
            <w:lang w:val="en-US"/>
          </w:rPr>
          <w:t>mstu</w:t>
        </w:r>
        <w:r w:rsidRPr="003C50DF">
          <w:rPr>
            <w:rStyle w:val="a8"/>
            <w:rFonts w:ascii="Times New Roman" w:hAnsi="Times New Roman" w:cs="Times New Roman"/>
          </w:rPr>
          <w:t>.</w:t>
        </w:r>
        <w:r w:rsidRPr="003C50DF">
          <w:rPr>
            <w:rStyle w:val="a8"/>
            <w:rFonts w:ascii="Times New Roman" w:hAnsi="Times New Roman" w:cs="Times New Roman"/>
            <w:lang w:val="en-US"/>
          </w:rPr>
          <w:t>edu</w:t>
        </w:r>
        <w:r w:rsidRPr="003C50DF">
          <w:rPr>
            <w:rStyle w:val="a8"/>
            <w:rFonts w:ascii="Times New Roman" w:hAnsi="Times New Roman" w:cs="Times New Roman"/>
          </w:rPr>
          <w:t>.</w:t>
        </w:r>
        <w:r w:rsidRPr="003C50DF">
          <w:rPr>
            <w:rStyle w:val="a8"/>
            <w:rFonts w:ascii="Times New Roman" w:hAnsi="Times New Roman" w:cs="Times New Roman"/>
            <w:lang w:val="en-US"/>
          </w:rPr>
          <w:t>ru</w:t>
        </w:r>
        <w:r w:rsidRPr="003C50DF">
          <w:rPr>
            <w:rStyle w:val="a8"/>
            <w:rFonts w:ascii="Times New Roman" w:hAnsi="Times New Roman" w:cs="Times New Roman"/>
          </w:rPr>
          <w:t>/</w:t>
        </w:r>
        <w:r w:rsidRPr="003C50DF">
          <w:rPr>
            <w:rStyle w:val="a8"/>
            <w:rFonts w:ascii="Times New Roman" w:hAnsi="Times New Roman" w:cs="Times New Roman"/>
            <w:lang w:val="en-US"/>
          </w:rPr>
          <w:t>press</w:t>
        </w:r>
        <w:r w:rsidRPr="003C50DF">
          <w:rPr>
            <w:rStyle w:val="a8"/>
            <w:rFonts w:ascii="Times New Roman" w:hAnsi="Times New Roman" w:cs="Times New Roman"/>
          </w:rPr>
          <w:t>/</w:t>
        </w:r>
        <w:r w:rsidRPr="003C50DF">
          <w:rPr>
            <w:rStyle w:val="a8"/>
            <w:rFonts w:ascii="Times New Roman" w:hAnsi="Times New Roman" w:cs="Times New Roman"/>
            <w:lang w:val="en-US"/>
          </w:rPr>
          <w:t>news</w:t>
        </w:r>
        <w:r w:rsidRPr="003C50DF">
          <w:rPr>
            <w:rStyle w:val="a8"/>
            <w:rFonts w:ascii="Times New Roman" w:hAnsi="Times New Roman" w:cs="Times New Roman"/>
          </w:rPr>
          <w:t>/10-04-2013/</w:t>
        </w:r>
        <w:r w:rsidRPr="003C50DF">
          <w:rPr>
            <w:rStyle w:val="a8"/>
            <w:rFonts w:ascii="Times New Roman" w:hAnsi="Times New Roman" w:cs="Times New Roman"/>
            <w:lang w:val="en-US"/>
          </w:rPr>
          <w:t>project</w:t>
        </w:r>
        <w:r w:rsidRPr="003C50DF">
          <w:rPr>
            <w:rStyle w:val="a8"/>
            <w:rFonts w:ascii="Times New Roman" w:hAnsi="Times New Roman" w:cs="Times New Roman"/>
          </w:rPr>
          <w:t>_</w:t>
        </w:r>
        <w:r w:rsidRPr="003C50DF">
          <w:rPr>
            <w:rStyle w:val="a8"/>
            <w:rFonts w:ascii="Times New Roman" w:hAnsi="Times New Roman" w:cs="Times New Roman"/>
            <w:lang w:val="en-US"/>
          </w:rPr>
          <w:t>bcbu</w:t>
        </w:r>
        <w:r w:rsidRPr="003C50DF">
          <w:rPr>
            <w:rStyle w:val="a8"/>
            <w:rFonts w:ascii="Times New Roman" w:hAnsi="Times New Roman" w:cs="Times New Roman"/>
          </w:rPr>
          <w:t>.</w:t>
        </w:r>
        <w:r w:rsidRPr="003C50DF">
          <w:rPr>
            <w:rStyle w:val="a8"/>
            <w:rFonts w:ascii="Times New Roman" w:hAnsi="Times New Roman" w:cs="Times New Roman"/>
            <w:lang w:val="en-US"/>
          </w:rPr>
          <w:t>shtml</w:t>
        </w:r>
      </w:hyperlink>
      <w:r w:rsidRPr="003C50DF">
        <w:rPr>
          <w:rFonts w:ascii="Times New Roman" w:hAnsi="Times New Roman" w:cs="Times New Roman"/>
        </w:rPr>
        <w:t xml:space="preserve"> (10.04.2013)</w:t>
      </w:r>
    </w:p>
  </w:footnote>
  <w:footnote w:id="29">
    <w:p w:rsidR="00D84FDC" w:rsidRPr="003C50DF" w:rsidRDefault="00D84FDC" w:rsidP="00D84FDC">
      <w:pPr>
        <w:rPr>
          <w:sz w:val="20"/>
        </w:rPr>
      </w:pPr>
      <w:r w:rsidRPr="003C50DF">
        <w:rPr>
          <w:rStyle w:val="FootnoteCharacters"/>
        </w:rPr>
        <w:footnoteRef/>
      </w:r>
      <w:r w:rsidRPr="003C50DF">
        <w:br w:type="page"/>
      </w:r>
      <w:r w:rsidRPr="003C50DF">
        <w:rPr>
          <w:rStyle w:val="1"/>
          <w:rFonts w:ascii="Times New Roman" w:hAnsi="Times New Roman" w:cs="Times New Roman"/>
        </w:rPr>
        <w:tab/>
      </w:r>
      <w:r w:rsidRPr="003C50DF">
        <w:rPr>
          <w:rFonts w:ascii="Times New Roman" w:hAnsi="Times New Roman" w:cs="Times New Roman"/>
        </w:rPr>
        <w:t xml:space="preserve"> Встреча по проекту «Баренцев Трансграничный университет» </w:t>
      </w:r>
      <w:r w:rsidRPr="003C50DF">
        <w:rPr>
          <w:rFonts w:ascii="Times New Roman" w:hAnsi="Times New Roman" w:cs="Times New Roman"/>
          <w:lang w:val="en-US"/>
        </w:rPr>
        <w:t>URL</w:t>
      </w:r>
      <w:r w:rsidRPr="003C50DF">
        <w:rPr>
          <w:rFonts w:ascii="Times New Roman" w:hAnsi="Times New Roman" w:cs="Times New Roman"/>
        </w:rPr>
        <w:t>:</w:t>
      </w:r>
      <w:hyperlink r:id="rId10" w:history="1">
        <w:r w:rsidRPr="003C50DF">
          <w:rPr>
            <w:rStyle w:val="a8"/>
            <w:rFonts w:ascii="Times New Roman" w:hAnsi="Times New Roman" w:cs="Times New Roman"/>
            <w:lang w:val="en-US"/>
          </w:rPr>
          <w:t>http</w:t>
        </w:r>
        <w:r w:rsidRPr="003C50DF">
          <w:rPr>
            <w:rStyle w:val="a8"/>
            <w:rFonts w:ascii="Times New Roman" w:hAnsi="Times New Roman" w:cs="Times New Roman"/>
          </w:rPr>
          <w:t>://</w:t>
        </w:r>
        <w:r w:rsidRPr="003C50DF">
          <w:rPr>
            <w:rStyle w:val="a8"/>
            <w:rFonts w:ascii="Times New Roman" w:hAnsi="Times New Roman" w:cs="Times New Roman"/>
            <w:lang w:val="en-US"/>
          </w:rPr>
          <w:t>www</w:t>
        </w:r>
        <w:r w:rsidRPr="003C50DF">
          <w:rPr>
            <w:rStyle w:val="a8"/>
            <w:rFonts w:ascii="Times New Roman" w:hAnsi="Times New Roman" w:cs="Times New Roman"/>
          </w:rPr>
          <w:t>.</w:t>
        </w:r>
        <w:r w:rsidRPr="003C50DF">
          <w:rPr>
            <w:rStyle w:val="a8"/>
            <w:rFonts w:ascii="Times New Roman" w:hAnsi="Times New Roman" w:cs="Times New Roman"/>
            <w:lang w:val="en-US"/>
          </w:rPr>
          <w:t>mshu</w:t>
        </w:r>
        <w:r w:rsidRPr="003C50DF">
          <w:rPr>
            <w:rStyle w:val="a8"/>
            <w:rFonts w:ascii="Times New Roman" w:hAnsi="Times New Roman" w:cs="Times New Roman"/>
          </w:rPr>
          <w:t>.</w:t>
        </w:r>
        <w:r w:rsidRPr="003C50DF">
          <w:rPr>
            <w:rStyle w:val="a8"/>
            <w:rFonts w:ascii="Times New Roman" w:hAnsi="Times New Roman" w:cs="Times New Roman"/>
            <w:lang w:val="en-US"/>
          </w:rPr>
          <w:t>edu</w:t>
        </w:r>
        <w:r w:rsidRPr="003C50DF">
          <w:rPr>
            <w:rStyle w:val="a8"/>
            <w:rFonts w:ascii="Times New Roman" w:hAnsi="Times New Roman" w:cs="Times New Roman"/>
          </w:rPr>
          <w:t>.</w:t>
        </w:r>
        <w:r w:rsidRPr="003C50DF">
          <w:rPr>
            <w:rStyle w:val="a8"/>
            <w:rFonts w:ascii="Times New Roman" w:hAnsi="Times New Roman" w:cs="Times New Roman"/>
            <w:lang w:val="en-US"/>
          </w:rPr>
          <w:t>ru</w:t>
        </w:r>
        <w:r w:rsidRPr="003C50DF">
          <w:rPr>
            <w:rStyle w:val="a8"/>
            <w:rFonts w:ascii="Times New Roman" w:hAnsi="Times New Roman" w:cs="Times New Roman"/>
          </w:rPr>
          <w:t>/</w:t>
        </w:r>
        <w:r w:rsidRPr="003C50DF">
          <w:rPr>
            <w:rStyle w:val="a8"/>
            <w:rFonts w:ascii="Times New Roman" w:hAnsi="Times New Roman" w:cs="Times New Roman"/>
            <w:lang w:val="en-US"/>
          </w:rPr>
          <w:t>index</w:t>
        </w:r>
        <w:r w:rsidRPr="003C50DF">
          <w:rPr>
            <w:rStyle w:val="a8"/>
            <w:rFonts w:ascii="Times New Roman" w:hAnsi="Times New Roman" w:cs="Times New Roman"/>
          </w:rPr>
          <w:t>.</w:t>
        </w:r>
        <w:r w:rsidRPr="003C50DF">
          <w:rPr>
            <w:rStyle w:val="a8"/>
            <w:rFonts w:ascii="Times New Roman" w:hAnsi="Times New Roman" w:cs="Times New Roman"/>
            <w:lang w:val="en-US"/>
          </w:rPr>
          <w:t>php</w:t>
        </w:r>
        <w:r w:rsidRPr="003C50DF">
          <w:rPr>
            <w:rStyle w:val="a8"/>
            <w:rFonts w:ascii="Times New Roman" w:hAnsi="Times New Roman" w:cs="Times New Roman"/>
          </w:rPr>
          <w:t>?</w:t>
        </w:r>
        <w:r w:rsidRPr="003C50DF">
          <w:rPr>
            <w:rStyle w:val="a8"/>
            <w:rFonts w:ascii="Times New Roman" w:hAnsi="Times New Roman" w:cs="Times New Roman"/>
            <w:lang w:val="en-US"/>
          </w:rPr>
          <w:t>option</w:t>
        </w:r>
        <w:r w:rsidRPr="003C50DF">
          <w:rPr>
            <w:rStyle w:val="a8"/>
            <w:rFonts w:ascii="Times New Roman" w:hAnsi="Times New Roman" w:cs="Times New Roman"/>
          </w:rPr>
          <w:t>=</w:t>
        </w:r>
        <w:r w:rsidRPr="003C50DF">
          <w:rPr>
            <w:rStyle w:val="a8"/>
            <w:rFonts w:ascii="Times New Roman" w:hAnsi="Times New Roman" w:cs="Times New Roman"/>
            <w:lang w:val="en-US"/>
          </w:rPr>
          <w:t>com</w:t>
        </w:r>
        <w:r w:rsidRPr="003C50DF">
          <w:rPr>
            <w:rStyle w:val="a8"/>
            <w:rFonts w:ascii="Times New Roman" w:hAnsi="Times New Roman" w:cs="Times New Roman"/>
          </w:rPr>
          <w:t>_</w:t>
        </w:r>
        <w:r w:rsidRPr="003C50DF">
          <w:rPr>
            <w:rStyle w:val="a8"/>
            <w:rFonts w:ascii="Times New Roman" w:hAnsi="Times New Roman" w:cs="Times New Roman"/>
            <w:lang w:val="en-US"/>
          </w:rPr>
          <w:t>content</w:t>
        </w:r>
        <w:r w:rsidRPr="003C50DF">
          <w:rPr>
            <w:rStyle w:val="a8"/>
            <w:rFonts w:ascii="Times New Roman" w:hAnsi="Times New Roman" w:cs="Times New Roman"/>
          </w:rPr>
          <w:t>&amp;</w:t>
        </w:r>
        <w:r w:rsidRPr="003C50DF">
          <w:rPr>
            <w:rStyle w:val="a8"/>
            <w:rFonts w:ascii="Times New Roman" w:hAnsi="Times New Roman" w:cs="Times New Roman"/>
            <w:lang w:val="en-US"/>
          </w:rPr>
          <w:t>task</w:t>
        </w:r>
        <w:r w:rsidRPr="003C50DF">
          <w:rPr>
            <w:rStyle w:val="a8"/>
            <w:rFonts w:ascii="Times New Roman" w:hAnsi="Times New Roman" w:cs="Times New Roman"/>
          </w:rPr>
          <w:t>=</w:t>
        </w:r>
        <w:r w:rsidRPr="003C50DF">
          <w:rPr>
            <w:rStyle w:val="a8"/>
            <w:rFonts w:ascii="Times New Roman" w:hAnsi="Times New Roman" w:cs="Times New Roman"/>
            <w:lang w:val="en-US"/>
          </w:rPr>
          <w:t>view</w:t>
        </w:r>
        <w:r w:rsidRPr="003C50DF">
          <w:rPr>
            <w:rStyle w:val="a8"/>
            <w:rFonts w:ascii="Times New Roman" w:hAnsi="Times New Roman" w:cs="Times New Roman"/>
          </w:rPr>
          <w:t>&amp;</w:t>
        </w:r>
        <w:r w:rsidRPr="003C50DF">
          <w:rPr>
            <w:rStyle w:val="a8"/>
            <w:rFonts w:ascii="Times New Roman" w:hAnsi="Times New Roman" w:cs="Times New Roman"/>
            <w:lang w:val="en-US"/>
          </w:rPr>
          <w:t>id</w:t>
        </w:r>
        <w:r w:rsidRPr="003C50DF">
          <w:rPr>
            <w:rStyle w:val="a8"/>
            <w:rFonts w:ascii="Times New Roman" w:hAnsi="Times New Roman" w:cs="Times New Roman"/>
          </w:rPr>
          <w:t>=3838&amp;</w:t>
        </w:r>
        <w:r w:rsidRPr="003C50DF">
          <w:rPr>
            <w:rStyle w:val="a8"/>
            <w:rFonts w:ascii="Times New Roman" w:hAnsi="Times New Roman" w:cs="Times New Roman"/>
            <w:lang w:val="en-US"/>
          </w:rPr>
          <w:t>Itemid</w:t>
        </w:r>
        <w:r w:rsidRPr="003C50DF">
          <w:rPr>
            <w:rStyle w:val="a8"/>
            <w:rFonts w:ascii="Times New Roman" w:hAnsi="Times New Roman" w:cs="Times New Roman"/>
          </w:rPr>
          <w:t>=421</w:t>
        </w:r>
      </w:hyperlink>
      <w:r>
        <w:rPr>
          <w:rFonts w:ascii="Times New Roman" w:hAnsi="Times New Roman" w:cs="Times New Roman"/>
        </w:rPr>
        <w:t xml:space="preserve"> (29.11.2011 г.)</w:t>
      </w:r>
    </w:p>
  </w:footnote>
  <w:footnote w:id="30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>
        <w:rPr>
          <w:rStyle w:val="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Встреча рабочей и управляющей групп проекта «Баренцев трансграничный университет +»</w:t>
      </w:r>
      <w:r w:rsidRPr="00B843D3">
        <w:br w:type="page"/>
      </w:r>
      <w:r w:rsidRPr="00B843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URL</w:t>
      </w:r>
      <w:r w:rsidRPr="00322791">
        <w:rPr>
          <w:rFonts w:ascii="Times New Roman" w:hAnsi="Times New Roman" w:cs="Times New Roman"/>
        </w:rPr>
        <w:t xml:space="preserve"> :</w:t>
      </w:r>
      <w:hyperlink r:id="rId11" w:history="1">
        <w:r w:rsidRPr="00327F2C">
          <w:rPr>
            <w:rStyle w:val="a8"/>
            <w:rFonts w:ascii="Times New Roman" w:hAnsi="Times New Roman" w:cs="Times New Roman"/>
            <w:lang w:val="en-US"/>
          </w:rPr>
          <w:t>http</w:t>
        </w:r>
        <w:r w:rsidRPr="00322791">
          <w:rPr>
            <w:rStyle w:val="a8"/>
            <w:rFonts w:ascii="Times New Roman" w:hAnsi="Times New Roman" w:cs="Times New Roman"/>
          </w:rPr>
          <w:t>://</w:t>
        </w:r>
        <w:r w:rsidRPr="00327F2C">
          <w:rPr>
            <w:rStyle w:val="a8"/>
            <w:rFonts w:ascii="Times New Roman" w:hAnsi="Times New Roman" w:cs="Times New Roman"/>
            <w:lang w:val="en-US"/>
          </w:rPr>
          <w:t>www</w:t>
        </w:r>
        <w:r w:rsidRPr="00322791">
          <w:rPr>
            <w:rStyle w:val="a8"/>
            <w:rFonts w:ascii="Times New Roman" w:hAnsi="Times New Roman" w:cs="Times New Roman"/>
          </w:rPr>
          <w:t>.</w:t>
        </w:r>
        <w:r w:rsidRPr="00327F2C">
          <w:rPr>
            <w:rStyle w:val="a8"/>
            <w:rFonts w:ascii="Times New Roman" w:hAnsi="Times New Roman" w:cs="Times New Roman"/>
            <w:lang w:val="en-US"/>
          </w:rPr>
          <w:t>mshu</w:t>
        </w:r>
        <w:r w:rsidRPr="00322791">
          <w:rPr>
            <w:rStyle w:val="a8"/>
            <w:rFonts w:ascii="Times New Roman" w:hAnsi="Times New Roman" w:cs="Times New Roman"/>
          </w:rPr>
          <w:t>.</w:t>
        </w:r>
        <w:r w:rsidRPr="00327F2C">
          <w:rPr>
            <w:rStyle w:val="a8"/>
            <w:rFonts w:ascii="Times New Roman" w:hAnsi="Times New Roman" w:cs="Times New Roman"/>
            <w:lang w:val="en-US"/>
          </w:rPr>
          <w:t>edu</w:t>
        </w:r>
        <w:r w:rsidRPr="00322791">
          <w:rPr>
            <w:rStyle w:val="a8"/>
            <w:rFonts w:ascii="Times New Roman" w:hAnsi="Times New Roman" w:cs="Times New Roman"/>
          </w:rPr>
          <w:t>.</w:t>
        </w:r>
        <w:r w:rsidRPr="00327F2C">
          <w:rPr>
            <w:rStyle w:val="a8"/>
            <w:rFonts w:ascii="Times New Roman" w:hAnsi="Times New Roman" w:cs="Times New Roman"/>
            <w:lang w:val="en-US"/>
          </w:rPr>
          <w:t>ru</w:t>
        </w:r>
        <w:r w:rsidRPr="00322791">
          <w:rPr>
            <w:rStyle w:val="a8"/>
            <w:rFonts w:ascii="Times New Roman" w:hAnsi="Times New Roman" w:cs="Times New Roman"/>
          </w:rPr>
          <w:t>/</w:t>
        </w:r>
        <w:r w:rsidRPr="00327F2C">
          <w:rPr>
            <w:rStyle w:val="a8"/>
            <w:rFonts w:ascii="Times New Roman" w:hAnsi="Times New Roman" w:cs="Times New Roman"/>
            <w:lang w:val="en-US"/>
          </w:rPr>
          <w:t>index</w:t>
        </w:r>
        <w:r w:rsidRPr="00322791">
          <w:rPr>
            <w:rStyle w:val="a8"/>
            <w:rFonts w:ascii="Times New Roman" w:hAnsi="Times New Roman" w:cs="Times New Roman"/>
          </w:rPr>
          <w:t>.</w:t>
        </w:r>
        <w:r w:rsidRPr="00327F2C">
          <w:rPr>
            <w:rStyle w:val="a8"/>
            <w:rFonts w:ascii="Times New Roman" w:hAnsi="Times New Roman" w:cs="Times New Roman"/>
            <w:lang w:val="en-US"/>
          </w:rPr>
          <w:t>php</w:t>
        </w:r>
        <w:r w:rsidRPr="00322791">
          <w:rPr>
            <w:rStyle w:val="a8"/>
            <w:rFonts w:ascii="Times New Roman" w:hAnsi="Times New Roman" w:cs="Times New Roman"/>
          </w:rPr>
          <w:t>?</w:t>
        </w:r>
        <w:r w:rsidRPr="00327F2C">
          <w:rPr>
            <w:rStyle w:val="a8"/>
            <w:rFonts w:ascii="Times New Roman" w:hAnsi="Times New Roman" w:cs="Times New Roman"/>
            <w:lang w:val="en-US"/>
          </w:rPr>
          <w:t>option</w:t>
        </w:r>
        <w:r w:rsidRPr="00322791">
          <w:rPr>
            <w:rStyle w:val="a8"/>
            <w:rFonts w:ascii="Times New Roman" w:hAnsi="Times New Roman" w:cs="Times New Roman"/>
          </w:rPr>
          <w:t>=</w:t>
        </w:r>
        <w:r w:rsidRPr="00327F2C">
          <w:rPr>
            <w:rStyle w:val="a8"/>
            <w:rFonts w:ascii="Times New Roman" w:hAnsi="Times New Roman" w:cs="Times New Roman"/>
            <w:lang w:val="en-US"/>
          </w:rPr>
          <w:t>com</w:t>
        </w:r>
        <w:r w:rsidRPr="00322791">
          <w:rPr>
            <w:rStyle w:val="a8"/>
            <w:rFonts w:ascii="Times New Roman" w:hAnsi="Times New Roman" w:cs="Times New Roman"/>
          </w:rPr>
          <w:t>_</w:t>
        </w:r>
        <w:r w:rsidRPr="00327F2C">
          <w:rPr>
            <w:rStyle w:val="a8"/>
            <w:rFonts w:ascii="Times New Roman" w:hAnsi="Times New Roman" w:cs="Times New Roman"/>
            <w:lang w:val="en-US"/>
          </w:rPr>
          <w:t>content</w:t>
        </w:r>
        <w:r w:rsidRPr="00322791">
          <w:rPr>
            <w:rStyle w:val="a8"/>
            <w:rFonts w:ascii="Times New Roman" w:hAnsi="Times New Roman" w:cs="Times New Roman"/>
          </w:rPr>
          <w:t>&amp;</w:t>
        </w:r>
        <w:r w:rsidRPr="00327F2C">
          <w:rPr>
            <w:rStyle w:val="a8"/>
            <w:rFonts w:ascii="Times New Roman" w:hAnsi="Times New Roman" w:cs="Times New Roman"/>
            <w:lang w:val="en-US"/>
          </w:rPr>
          <w:t>task</w:t>
        </w:r>
        <w:r w:rsidRPr="00322791">
          <w:rPr>
            <w:rStyle w:val="a8"/>
            <w:rFonts w:ascii="Times New Roman" w:hAnsi="Times New Roman" w:cs="Times New Roman"/>
          </w:rPr>
          <w:t>=</w:t>
        </w:r>
        <w:r w:rsidRPr="00327F2C">
          <w:rPr>
            <w:rStyle w:val="a8"/>
            <w:rFonts w:ascii="Times New Roman" w:hAnsi="Times New Roman" w:cs="Times New Roman"/>
            <w:lang w:val="en-US"/>
          </w:rPr>
          <w:t>view</w:t>
        </w:r>
        <w:r w:rsidRPr="00322791">
          <w:rPr>
            <w:rStyle w:val="a8"/>
            <w:rFonts w:ascii="Times New Roman" w:hAnsi="Times New Roman" w:cs="Times New Roman"/>
          </w:rPr>
          <w:t>&amp;</w:t>
        </w:r>
        <w:r w:rsidRPr="00327F2C">
          <w:rPr>
            <w:rStyle w:val="a8"/>
            <w:rFonts w:ascii="Times New Roman" w:hAnsi="Times New Roman" w:cs="Times New Roman"/>
            <w:lang w:val="en-US"/>
          </w:rPr>
          <w:t>id</w:t>
        </w:r>
        <w:r w:rsidRPr="00322791">
          <w:rPr>
            <w:rStyle w:val="a8"/>
            <w:rFonts w:ascii="Times New Roman" w:hAnsi="Times New Roman" w:cs="Times New Roman"/>
          </w:rPr>
          <w:t>=4569&amp;</w:t>
        </w:r>
        <w:r w:rsidRPr="00327F2C">
          <w:rPr>
            <w:rStyle w:val="a8"/>
            <w:rFonts w:ascii="Times New Roman" w:hAnsi="Times New Roman" w:cs="Times New Roman"/>
            <w:lang w:val="en-US"/>
          </w:rPr>
          <w:t>Itemid</w:t>
        </w:r>
        <w:r w:rsidRPr="00322791">
          <w:rPr>
            <w:rStyle w:val="a8"/>
            <w:rFonts w:ascii="Times New Roman" w:hAnsi="Times New Roman" w:cs="Times New Roman"/>
          </w:rPr>
          <w:t>=421</w:t>
        </w:r>
      </w:hyperlink>
      <w:r w:rsidRPr="00322791">
        <w:rPr>
          <w:rFonts w:ascii="Times New Roman" w:hAnsi="Times New Roman" w:cs="Times New Roman"/>
        </w:rPr>
        <w:t xml:space="preserve"> (13.06.2012 </w:t>
      </w:r>
      <w:r w:rsidRPr="00327F2C">
        <w:rPr>
          <w:rFonts w:ascii="Times New Roman" w:hAnsi="Times New Roman" w:cs="Times New Roman"/>
        </w:rPr>
        <w:t>г</w:t>
      </w:r>
      <w:r w:rsidRPr="00322791">
        <w:rPr>
          <w:rFonts w:ascii="Times New Roman" w:hAnsi="Times New Roman" w:cs="Times New Roman"/>
        </w:rPr>
        <w:t>.)</w:t>
      </w:r>
    </w:p>
  </w:footnote>
  <w:footnote w:id="31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>
        <w:rPr>
          <w:rStyle w:val="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Сергеев А.М., Рыжкова И.В. Трансграничное образовательное пространство: северное измерение интернационализации высшей школы// Электронное научное издание Альманах Пространство и Время. 2013 № 1  Т. 3. </w:t>
      </w:r>
    </w:p>
  </w:footnote>
  <w:footnote w:id="32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>
        <w:rPr>
          <w:rStyle w:val="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Рыжкова И.В. Академическая мобильность студентов БЕАР.2015.С140</w:t>
      </w:r>
    </w:p>
  </w:footnote>
  <w:footnote w:id="33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>
        <w:rPr>
          <w:rStyle w:val="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Рыжкова И.В. Академическая мобильность студентов БЕАР.2015.С140</w:t>
      </w:r>
    </w:p>
  </w:footnote>
  <w:footnote w:id="34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>
        <w:rPr>
          <w:rStyle w:val="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Там же  Рыжкова И.В. С140</w:t>
      </w:r>
    </w:p>
  </w:footnote>
  <w:footnote w:id="35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>
        <w:rPr>
          <w:rStyle w:val="1"/>
          <w:rFonts w:ascii="Times New Roman" w:hAnsi="Times New Roman" w:cs="Times New Roman"/>
        </w:rPr>
        <w:tab/>
      </w:r>
      <w:r w:rsidRPr="00290713">
        <w:rPr>
          <w:rFonts w:ascii="Times New Roman" w:hAnsi="Times New Roman" w:cs="Times New Roman"/>
          <w:sz w:val="24"/>
          <w:szCs w:val="24"/>
        </w:rPr>
        <w:t xml:space="preserve"> Рыжкова И.В. современный университет в рамках «Европейского северного измерения»: феномен интернационализации. Монография.- Мурманск: МГГУ 2013 </w:t>
      </w:r>
    </w:p>
  </w:footnote>
  <w:footnote w:id="36">
    <w:p w:rsidR="00D84FDC" w:rsidRPr="00290713" w:rsidRDefault="00D84FDC" w:rsidP="00D84FDC">
      <w:pPr>
        <w:rPr>
          <w:sz w:val="20"/>
        </w:rPr>
      </w:pPr>
      <w:r w:rsidRPr="00290713">
        <w:rPr>
          <w:rStyle w:val="FootnoteCharacters"/>
        </w:rPr>
        <w:footnoteRef/>
      </w:r>
      <w:r w:rsidRPr="00290713">
        <w:br w:type="page"/>
      </w:r>
      <w:r>
        <w:rPr>
          <w:rStyle w:val="1"/>
        </w:rPr>
        <w:tab/>
      </w:r>
      <w:r w:rsidRPr="00290713">
        <w:rPr>
          <w:rFonts w:ascii="Times New Roman" w:hAnsi="Times New Roman" w:cs="Times New Roman"/>
          <w:sz w:val="24"/>
          <w:szCs w:val="24"/>
        </w:rPr>
        <w:t xml:space="preserve">   Рыжкова И.В. современный университет в рамках «Европейского северного измерения»: феномен интернационализации. Монография.- Мурманск: МГГУ 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C235D23"/>
    <w:multiLevelType w:val="multilevel"/>
    <w:tmpl w:val="930A6E3C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FF268AC"/>
    <w:multiLevelType w:val="hybridMultilevel"/>
    <w:tmpl w:val="AE14A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5C55F2"/>
    <w:multiLevelType w:val="hybridMultilevel"/>
    <w:tmpl w:val="D432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92611"/>
    <w:multiLevelType w:val="multilevel"/>
    <w:tmpl w:val="3CA87CA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2520"/>
      </w:pPr>
      <w:rPr>
        <w:rFonts w:hint="default"/>
      </w:rPr>
    </w:lvl>
  </w:abstractNum>
  <w:abstractNum w:abstractNumId="6">
    <w:nsid w:val="2C2C45F4"/>
    <w:multiLevelType w:val="hybridMultilevel"/>
    <w:tmpl w:val="AB0EE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B55B5"/>
    <w:multiLevelType w:val="hybridMultilevel"/>
    <w:tmpl w:val="7F54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DC"/>
    <w:rsid w:val="00322791"/>
    <w:rsid w:val="006B5C9A"/>
    <w:rsid w:val="00994B10"/>
    <w:rsid w:val="00D73CC5"/>
    <w:rsid w:val="00D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D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8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84FDC"/>
  </w:style>
  <w:style w:type="paragraph" w:styleId="a6">
    <w:name w:val="footnote text"/>
    <w:basedOn w:val="a"/>
    <w:link w:val="a7"/>
    <w:uiPriority w:val="99"/>
    <w:semiHidden/>
    <w:unhideWhenUsed/>
    <w:rsid w:val="00D84F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4FDC"/>
    <w:rPr>
      <w:sz w:val="20"/>
      <w:szCs w:val="20"/>
    </w:rPr>
  </w:style>
  <w:style w:type="character" w:styleId="a8">
    <w:name w:val="Hyperlink"/>
    <w:basedOn w:val="a0"/>
    <w:rsid w:val="00D84FDC"/>
    <w:rPr>
      <w:color w:val="0000FF"/>
      <w:u w:val="single"/>
    </w:rPr>
  </w:style>
  <w:style w:type="character" w:styleId="a9">
    <w:name w:val="footnote reference"/>
    <w:uiPriority w:val="99"/>
    <w:rsid w:val="00D84FDC"/>
    <w:rPr>
      <w:vertAlign w:val="superscript"/>
    </w:rPr>
  </w:style>
  <w:style w:type="character" w:customStyle="1" w:styleId="1">
    <w:name w:val="Знак сноски1"/>
    <w:basedOn w:val="a0"/>
    <w:rsid w:val="00D84FDC"/>
    <w:rPr>
      <w:vertAlign w:val="superscript"/>
    </w:rPr>
  </w:style>
  <w:style w:type="character" w:customStyle="1" w:styleId="FootnoteCharacters">
    <w:name w:val="Footnote Characters"/>
    <w:rsid w:val="00D84FDC"/>
  </w:style>
  <w:style w:type="paragraph" w:customStyle="1" w:styleId="10">
    <w:name w:val="Текст сноски1"/>
    <w:basedOn w:val="a"/>
    <w:rsid w:val="00D84FDC"/>
    <w:pPr>
      <w:suppressAutoHyphens/>
      <w:spacing w:after="0" w:line="240" w:lineRule="auto"/>
    </w:pPr>
    <w:rPr>
      <w:rFonts w:ascii="Calibri" w:eastAsia="font173" w:hAnsi="Calibri" w:cs="font173"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D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8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84FDC"/>
  </w:style>
  <w:style w:type="paragraph" w:styleId="a6">
    <w:name w:val="footnote text"/>
    <w:basedOn w:val="a"/>
    <w:link w:val="a7"/>
    <w:uiPriority w:val="99"/>
    <w:semiHidden/>
    <w:unhideWhenUsed/>
    <w:rsid w:val="00D84F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4FDC"/>
    <w:rPr>
      <w:sz w:val="20"/>
      <w:szCs w:val="20"/>
    </w:rPr>
  </w:style>
  <w:style w:type="character" w:styleId="a8">
    <w:name w:val="Hyperlink"/>
    <w:basedOn w:val="a0"/>
    <w:rsid w:val="00D84FDC"/>
    <w:rPr>
      <w:color w:val="0000FF"/>
      <w:u w:val="single"/>
    </w:rPr>
  </w:style>
  <w:style w:type="character" w:styleId="a9">
    <w:name w:val="footnote reference"/>
    <w:uiPriority w:val="99"/>
    <w:rsid w:val="00D84FDC"/>
    <w:rPr>
      <w:vertAlign w:val="superscript"/>
    </w:rPr>
  </w:style>
  <w:style w:type="character" w:customStyle="1" w:styleId="1">
    <w:name w:val="Знак сноски1"/>
    <w:basedOn w:val="a0"/>
    <w:rsid w:val="00D84FDC"/>
    <w:rPr>
      <w:vertAlign w:val="superscript"/>
    </w:rPr>
  </w:style>
  <w:style w:type="character" w:customStyle="1" w:styleId="FootnoteCharacters">
    <w:name w:val="Footnote Characters"/>
    <w:rsid w:val="00D84FDC"/>
  </w:style>
  <w:style w:type="paragraph" w:customStyle="1" w:styleId="10">
    <w:name w:val="Текст сноски1"/>
    <w:basedOn w:val="a"/>
    <w:rsid w:val="00D84FDC"/>
    <w:pPr>
      <w:suppressAutoHyphens/>
      <w:spacing w:after="0" w:line="240" w:lineRule="auto"/>
    </w:pPr>
    <w:rPr>
      <w:rFonts w:ascii="Calibri" w:eastAsia="font173" w:hAnsi="Calibri" w:cs="font173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fu.ru/arctichildr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fu.ru/international/int_cooperation/newss/4730/" TargetMode="External"/><Relationship Id="rId3" Type="http://schemas.openxmlformats.org/officeDocument/2006/relationships/hyperlink" Target="http://www.rus-eu-culture.ru/files/document/kolarctic_enpi_cbc_programme_rus.pdf" TargetMode="External"/><Relationship Id="rId7" Type="http://schemas.openxmlformats.org/officeDocument/2006/relationships/hyperlink" Target="url:http://kremlin.ru/supplement/3736/print" TargetMode="External"/><Relationship Id="rId2" Type="http://schemas.openxmlformats.org/officeDocument/2006/relationships/hyperlink" Target="http://www.lansstyrelsen.se/norrbotten/SiteCollectionDocuments/Sv/nyheter/Barents/Barents%20Programme%202014-2018.pdf" TargetMode="External"/><Relationship Id="rId1" Type="http://schemas.openxmlformats.org/officeDocument/2006/relationships/hyperlink" Target="https://www.barentsinfo.fi/beac/docs/Barents_programme_2009-2013_brocuhre.pdf" TargetMode="External"/><Relationship Id="rId6" Type="http://schemas.openxmlformats.org/officeDocument/2006/relationships/hyperlink" Target="http://www.kauppatie.com/2006/12-2006/4.htm" TargetMode="External"/><Relationship Id="rId11" Type="http://schemas.openxmlformats.org/officeDocument/2006/relationships/hyperlink" Target="http://www.mshu.edu.ru/index.php?option=com_content&amp;task=view&amp;id=4569&amp;Itemid=421" TargetMode="External"/><Relationship Id="rId5" Type="http://schemas.openxmlformats.org/officeDocument/2006/relationships/hyperlink" Target="http://magazines.russ.ru/vestnik/2003/9/summros.html" TargetMode="External"/><Relationship Id="rId10" Type="http://schemas.openxmlformats.org/officeDocument/2006/relationships/hyperlink" Target="http://www.mshu.edu.ru/index.php?option=com_content&amp;task=view&amp;id=3838&amp;Itemid=421" TargetMode="External"/><Relationship Id="rId4" Type="http://schemas.openxmlformats.org/officeDocument/2006/relationships/hyperlink" Target="http://www.rus-eu-culture.ru/files/document/kolarctic_enpi_cbc_programme_rus.pdf" TargetMode="External"/><Relationship Id="rId9" Type="http://schemas.openxmlformats.org/officeDocument/2006/relationships/hyperlink" Target="http://www.mstu.edu.ru/press/news/10-04-2013/project_bcbu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7827</Words>
  <Characters>44616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2016-06-06T19:19:00Z</dcterms:created>
  <dcterms:modified xsi:type="dcterms:W3CDTF">2016-06-06T19:19:00Z</dcterms:modified>
</cp:coreProperties>
</file>