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09" w:rsidRPr="00EB7939" w:rsidRDefault="009F7F09" w:rsidP="009F7F09">
      <w:pPr>
        <w:spacing w:line="240" w:lineRule="auto"/>
        <w:ind w:firstLine="0"/>
        <w:jc w:val="center"/>
        <w:rPr>
          <w:sz w:val="26"/>
          <w:szCs w:val="26"/>
        </w:rPr>
      </w:pPr>
      <w:r w:rsidRPr="00EB7939">
        <w:rPr>
          <w:sz w:val="26"/>
          <w:szCs w:val="26"/>
        </w:rPr>
        <w:t>МИНИСТЕРСТВО СЕЛЬСКОГО ХОЗЯЙСТВА РОССИЙСКОЙ ФЕДЕРАЦИИ</w:t>
      </w:r>
    </w:p>
    <w:p w:rsidR="009F7F09" w:rsidRPr="00245424" w:rsidRDefault="009F7F09" w:rsidP="009F7F09">
      <w:pPr>
        <w:spacing w:line="240" w:lineRule="auto"/>
        <w:ind w:firstLine="0"/>
        <w:jc w:val="center"/>
        <w:rPr>
          <w:sz w:val="26"/>
          <w:szCs w:val="26"/>
        </w:rPr>
      </w:pPr>
      <w:r w:rsidRPr="00EB7939">
        <w:rPr>
          <w:sz w:val="26"/>
          <w:szCs w:val="26"/>
        </w:rPr>
        <w:t xml:space="preserve">ДЕПАРТАМЕНТ НАУЧНО-ТЕХНОЛОГИЧЕСКОЙ </w:t>
      </w:r>
      <w:r w:rsidRPr="00245424">
        <w:rPr>
          <w:sz w:val="26"/>
          <w:szCs w:val="26"/>
        </w:rPr>
        <w:t>ПОЛИТИКИ И ОБРАЗОВАНИЯ</w:t>
      </w:r>
    </w:p>
    <w:p w:rsidR="009F7F09" w:rsidRPr="00245424" w:rsidRDefault="009F7F09" w:rsidP="009F7F09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/>
        </w:rPr>
      </w:pPr>
      <w:r w:rsidRPr="00245424">
        <w:rPr>
          <w:sz w:val="26"/>
          <w:szCs w:val="26"/>
        </w:rPr>
        <w:t>ФГБОУ ВПО ДОНСКОЙ ГОСУДАРСТВЕННЫЙ АГРАРНЫЙ УНИВЕРСИТЕТ</w:t>
      </w:r>
    </w:p>
    <w:p w:rsidR="009F7F09" w:rsidRDefault="009F7F09" w:rsidP="009F7F09">
      <w:pPr>
        <w:jc w:val="center"/>
      </w:pPr>
    </w:p>
    <w:p w:rsidR="009F7F09" w:rsidRDefault="009F7F09" w:rsidP="009F7F09">
      <w:pPr>
        <w:jc w:val="center"/>
      </w:pPr>
    </w:p>
    <w:p w:rsidR="009F7F09" w:rsidRPr="00456E9F" w:rsidRDefault="009F7F09" w:rsidP="009F7F09">
      <w:pPr>
        <w:jc w:val="right"/>
        <w:rPr>
          <w:b/>
          <w:sz w:val="28"/>
          <w:szCs w:val="28"/>
        </w:rPr>
      </w:pPr>
      <w:r w:rsidRPr="00456E9F">
        <w:rPr>
          <w:b/>
          <w:sz w:val="28"/>
          <w:szCs w:val="28"/>
        </w:rPr>
        <w:t>Кафедра: «Отраслевой и мировой экономики»</w:t>
      </w:r>
    </w:p>
    <w:p w:rsidR="009F7F09" w:rsidRDefault="009F7F09" w:rsidP="009F7F09">
      <w:pPr>
        <w:jc w:val="right"/>
      </w:pPr>
    </w:p>
    <w:p w:rsidR="009F7F09" w:rsidRDefault="009F7F09" w:rsidP="009F7F09">
      <w:pPr>
        <w:jc w:val="right"/>
      </w:pPr>
    </w:p>
    <w:p w:rsidR="009F7F09" w:rsidRDefault="009F7F09" w:rsidP="009F7F09">
      <w:pPr>
        <w:jc w:val="right"/>
      </w:pPr>
    </w:p>
    <w:p w:rsidR="009F7F09" w:rsidRDefault="009F7F09" w:rsidP="009F7F09">
      <w:pPr>
        <w:jc w:val="right"/>
      </w:pPr>
    </w:p>
    <w:p w:rsidR="009F7F09" w:rsidRDefault="009F7F09" w:rsidP="009F7F09">
      <w:pPr>
        <w:jc w:val="right"/>
      </w:pPr>
    </w:p>
    <w:p w:rsidR="009F7F09" w:rsidRPr="00456E9F" w:rsidRDefault="009F7F09" w:rsidP="009F7F09">
      <w:pPr>
        <w:jc w:val="center"/>
        <w:rPr>
          <w:b/>
          <w:sz w:val="56"/>
          <w:szCs w:val="56"/>
        </w:rPr>
      </w:pPr>
      <w:r w:rsidRPr="00456E9F">
        <w:rPr>
          <w:b/>
          <w:sz w:val="56"/>
          <w:szCs w:val="56"/>
        </w:rPr>
        <w:t>Индивидуальное задание</w:t>
      </w:r>
    </w:p>
    <w:p w:rsidR="009F7F09" w:rsidRDefault="009F7F09" w:rsidP="009F7F09">
      <w:pPr>
        <w:jc w:val="center"/>
      </w:pPr>
    </w:p>
    <w:p w:rsidR="009F7F09" w:rsidRDefault="009F7F09" w:rsidP="009F7F09">
      <w:pPr>
        <w:jc w:val="center"/>
      </w:pPr>
    </w:p>
    <w:p w:rsidR="009F7F09" w:rsidRDefault="009F7F09" w:rsidP="009F7F09">
      <w:pPr>
        <w:jc w:val="center"/>
      </w:pPr>
    </w:p>
    <w:p w:rsidR="009F7F09" w:rsidRDefault="009F7F09" w:rsidP="009F7F09">
      <w:pPr>
        <w:jc w:val="center"/>
      </w:pPr>
    </w:p>
    <w:p w:rsidR="009F7F09" w:rsidRPr="007B6F49" w:rsidRDefault="009F7F09" w:rsidP="009F7F09">
      <w:pPr>
        <w:jc w:val="center"/>
        <w:rPr>
          <w:b/>
          <w:sz w:val="40"/>
          <w:szCs w:val="40"/>
        </w:rPr>
      </w:pPr>
      <w:bookmarkStart w:id="0" w:name="_GoBack"/>
      <w:r w:rsidRPr="007B6F49">
        <w:rPr>
          <w:b/>
          <w:sz w:val="40"/>
          <w:szCs w:val="40"/>
        </w:rPr>
        <w:t>на тему: « Внешнеэкономическая деятельность Сбербанка России»</w:t>
      </w:r>
    </w:p>
    <w:bookmarkEnd w:id="0"/>
    <w:p w:rsidR="009F7F09" w:rsidRDefault="009F7F09" w:rsidP="009F7F09">
      <w:pPr>
        <w:jc w:val="center"/>
      </w:pPr>
    </w:p>
    <w:p w:rsidR="009F7F09" w:rsidRDefault="009F7F09" w:rsidP="009F7F09">
      <w:pPr>
        <w:jc w:val="center"/>
      </w:pPr>
    </w:p>
    <w:p w:rsidR="009F7F09" w:rsidRDefault="009F7F09" w:rsidP="009F7F09">
      <w:pPr>
        <w:jc w:val="center"/>
      </w:pPr>
    </w:p>
    <w:p w:rsidR="009F7F09" w:rsidRDefault="009F7F09" w:rsidP="009F7F09">
      <w:pPr>
        <w:jc w:val="center"/>
      </w:pPr>
    </w:p>
    <w:p w:rsidR="009F7F09" w:rsidRDefault="009F7F09" w:rsidP="009F7F09">
      <w:pPr>
        <w:jc w:val="center"/>
      </w:pPr>
    </w:p>
    <w:p w:rsidR="009F7F09" w:rsidRDefault="009F7F09" w:rsidP="009F7F09">
      <w:pPr>
        <w:jc w:val="center"/>
      </w:pPr>
    </w:p>
    <w:p w:rsidR="009F7F09" w:rsidRDefault="009F7F09" w:rsidP="009F7F09">
      <w:pPr>
        <w:jc w:val="center"/>
      </w:pPr>
    </w:p>
    <w:p w:rsidR="009F7F09" w:rsidRDefault="009F7F09" w:rsidP="009F7F09">
      <w:pPr>
        <w:ind w:firstLine="4962"/>
        <w:jc w:val="left"/>
        <w:rPr>
          <w:sz w:val="28"/>
          <w:szCs w:val="28"/>
        </w:rPr>
      </w:pPr>
      <w:r w:rsidRPr="00770AC6">
        <w:rPr>
          <w:sz w:val="28"/>
          <w:szCs w:val="28"/>
        </w:rPr>
        <w:t>Вы</w:t>
      </w:r>
      <w:r>
        <w:rPr>
          <w:sz w:val="28"/>
          <w:szCs w:val="28"/>
        </w:rPr>
        <w:t>полни</w:t>
      </w:r>
      <w:r w:rsidRPr="00770AC6">
        <w:rPr>
          <w:sz w:val="28"/>
          <w:szCs w:val="28"/>
        </w:rPr>
        <w:t>ла</w:t>
      </w:r>
      <w:r>
        <w:rPr>
          <w:sz w:val="28"/>
          <w:szCs w:val="28"/>
        </w:rPr>
        <w:t xml:space="preserve"> </w:t>
      </w:r>
      <w:r w:rsidRPr="00770AC6">
        <w:rPr>
          <w:sz w:val="28"/>
          <w:szCs w:val="28"/>
        </w:rPr>
        <w:t>студент</w:t>
      </w:r>
      <w:r>
        <w:rPr>
          <w:sz w:val="28"/>
          <w:szCs w:val="28"/>
        </w:rPr>
        <w:t>ка: 3 курса,</w:t>
      </w:r>
    </w:p>
    <w:p w:rsidR="009F7F09" w:rsidRDefault="009F7F09" w:rsidP="009F7F09">
      <w:pPr>
        <w:ind w:firstLine="4962"/>
        <w:jc w:val="left"/>
        <w:rPr>
          <w:sz w:val="28"/>
          <w:szCs w:val="28"/>
        </w:rPr>
      </w:pPr>
      <w:r>
        <w:rPr>
          <w:sz w:val="28"/>
          <w:szCs w:val="28"/>
        </w:rPr>
        <w:t>экономического факультета,</w:t>
      </w:r>
    </w:p>
    <w:p w:rsidR="009F7F09" w:rsidRDefault="009F7F09" w:rsidP="009F7F09">
      <w:pPr>
        <w:ind w:firstLine="496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направление «Бухгалтерский учет, </w:t>
      </w:r>
    </w:p>
    <w:p w:rsidR="009F7F09" w:rsidRDefault="009F7F09" w:rsidP="009F7F09">
      <w:pPr>
        <w:ind w:firstLine="4962"/>
        <w:jc w:val="left"/>
        <w:rPr>
          <w:sz w:val="28"/>
          <w:szCs w:val="28"/>
        </w:rPr>
      </w:pPr>
      <w:r>
        <w:rPr>
          <w:sz w:val="28"/>
          <w:szCs w:val="28"/>
        </w:rPr>
        <w:t>анализ и аудит»</w:t>
      </w:r>
    </w:p>
    <w:p w:rsidR="009F7F09" w:rsidRPr="00770AC6" w:rsidRDefault="009F7F09" w:rsidP="009F7F09">
      <w:pPr>
        <w:ind w:firstLine="4962"/>
        <w:jc w:val="left"/>
        <w:rPr>
          <w:sz w:val="28"/>
          <w:szCs w:val="28"/>
        </w:rPr>
      </w:pPr>
      <w:r>
        <w:rPr>
          <w:sz w:val="28"/>
          <w:szCs w:val="28"/>
        </w:rPr>
        <w:t>Павлова Мария</w:t>
      </w:r>
    </w:p>
    <w:p w:rsidR="009F7F09" w:rsidRPr="00770AC6" w:rsidRDefault="009F7F09" w:rsidP="009F7F09">
      <w:pPr>
        <w:spacing w:line="240" w:lineRule="auto"/>
        <w:ind w:firstLine="4962"/>
        <w:jc w:val="left"/>
        <w:rPr>
          <w:sz w:val="28"/>
          <w:szCs w:val="28"/>
        </w:rPr>
      </w:pPr>
    </w:p>
    <w:p w:rsidR="009F7F09" w:rsidRDefault="009F7F09" w:rsidP="009F7F09">
      <w:pPr>
        <w:spacing w:line="240" w:lineRule="auto"/>
        <w:ind w:firstLine="4962"/>
        <w:jc w:val="left"/>
        <w:rPr>
          <w:sz w:val="28"/>
          <w:szCs w:val="28"/>
        </w:rPr>
      </w:pPr>
      <w:r>
        <w:rPr>
          <w:sz w:val="28"/>
          <w:szCs w:val="28"/>
        </w:rPr>
        <w:t>Провери</w:t>
      </w:r>
      <w:r w:rsidRPr="00770AC6">
        <w:rPr>
          <w:sz w:val="28"/>
          <w:szCs w:val="28"/>
        </w:rPr>
        <w:t>ла</w:t>
      </w:r>
      <w:r>
        <w:rPr>
          <w:sz w:val="28"/>
          <w:szCs w:val="28"/>
        </w:rPr>
        <w:t xml:space="preserve">: к.н., старший </w:t>
      </w:r>
    </w:p>
    <w:p w:rsidR="009F7F09" w:rsidRPr="009F7F09" w:rsidRDefault="009F7F09" w:rsidP="009F7F09">
      <w:pPr>
        <w:spacing w:line="240" w:lineRule="auto"/>
        <w:ind w:firstLine="4962"/>
        <w:jc w:val="left"/>
        <w:rPr>
          <w:sz w:val="28"/>
          <w:szCs w:val="28"/>
        </w:rPr>
      </w:pPr>
      <w:r>
        <w:rPr>
          <w:sz w:val="28"/>
          <w:szCs w:val="28"/>
        </w:rPr>
        <w:t>преподаватель Баранова И.В.</w:t>
      </w:r>
    </w:p>
    <w:p w:rsidR="009F7F09" w:rsidRDefault="009F7F09" w:rsidP="009F7F09">
      <w:pPr>
        <w:ind w:left="4111" w:firstLine="0"/>
        <w:jc w:val="left"/>
      </w:pPr>
    </w:p>
    <w:p w:rsidR="009F7F09" w:rsidRDefault="009F7F09" w:rsidP="009F7F09">
      <w:pPr>
        <w:ind w:firstLine="0"/>
      </w:pPr>
    </w:p>
    <w:p w:rsidR="009F7F09" w:rsidRDefault="009F7F09" w:rsidP="009F7F09">
      <w:pPr>
        <w:jc w:val="center"/>
      </w:pPr>
    </w:p>
    <w:p w:rsidR="009F7F09" w:rsidRDefault="009F7F09" w:rsidP="009F7F09">
      <w:pPr>
        <w:jc w:val="center"/>
      </w:pPr>
      <w:r>
        <w:t xml:space="preserve">пос. </w:t>
      </w:r>
      <w:proofErr w:type="spellStart"/>
      <w:r>
        <w:t>Персиановский</w:t>
      </w:r>
      <w:proofErr w:type="spellEnd"/>
      <w:r>
        <w:t>, 2015</w:t>
      </w:r>
    </w:p>
    <w:p w:rsidR="009F7F09" w:rsidRPr="009F7F09" w:rsidRDefault="009F7F09" w:rsidP="003F7FB9">
      <w:pPr>
        <w:rPr>
          <w:sz w:val="28"/>
          <w:szCs w:val="28"/>
        </w:rPr>
      </w:pPr>
      <w:r w:rsidRPr="009F7F09">
        <w:rPr>
          <w:sz w:val="28"/>
          <w:szCs w:val="28"/>
        </w:rPr>
        <w:lastRenderedPageBreak/>
        <w:t>Сбербанк России один из самых крупных и надежных российских банковских структур.  Долгая и успешная работа «Сбербанка» вывела его в лидеры во многих сегментах кредитования и предоставления финансовых услуг. Главным учредителем Сбербанка является Банк России, который держит в своем владении более 60% акций.</w:t>
      </w:r>
    </w:p>
    <w:p w:rsidR="009F7F09" w:rsidRPr="009F7F09" w:rsidRDefault="009F7F09" w:rsidP="003F7FB9">
      <w:pPr>
        <w:rPr>
          <w:sz w:val="28"/>
          <w:szCs w:val="28"/>
        </w:rPr>
      </w:pPr>
      <w:r w:rsidRPr="009F7F09">
        <w:rPr>
          <w:sz w:val="28"/>
          <w:szCs w:val="28"/>
        </w:rPr>
        <w:t>Сбербанк активно работает в большинстве российских регионов и постоянно открывает свои новые точки. Кредиты Сбербанка пользуются у населения большой популярностью, потому что банк постоянно развивает свои кредитные направления, делая их более доступными для населения.</w:t>
      </w:r>
    </w:p>
    <w:p w:rsidR="009F7F09" w:rsidRDefault="009F7F09" w:rsidP="003F7FB9">
      <w:pPr>
        <w:rPr>
          <w:sz w:val="28"/>
          <w:szCs w:val="28"/>
        </w:rPr>
      </w:pPr>
      <w:r w:rsidRPr="009F7F09">
        <w:rPr>
          <w:sz w:val="28"/>
          <w:szCs w:val="28"/>
        </w:rPr>
        <w:t>В Сбербанке физические лица могут рассчитывать на получение автокредита, выбрать ипотечную программу, потребительский кредит, оформить банковскую карту. Банкоматы Сбербанка продолжают появляться во всех регионах России, потому что банк заботится об удобстве и комфорте своих клиентов.</w:t>
      </w:r>
    </w:p>
    <w:p w:rsidR="00E66A8C" w:rsidRPr="00E66A8C" w:rsidRDefault="00E66A8C" w:rsidP="003F7FB9">
      <w:pPr>
        <w:rPr>
          <w:sz w:val="28"/>
          <w:szCs w:val="28"/>
        </w:rPr>
      </w:pPr>
      <w:r w:rsidRPr="00E66A8C">
        <w:rPr>
          <w:b/>
          <w:bCs/>
          <w:sz w:val="28"/>
          <w:szCs w:val="28"/>
        </w:rPr>
        <w:t>Деятельность Сбербанка РФ на вексельном рынке</w:t>
      </w:r>
    </w:p>
    <w:p w:rsidR="00E66A8C" w:rsidRPr="00E66A8C" w:rsidRDefault="00E66A8C" w:rsidP="003F7FB9">
      <w:pPr>
        <w:rPr>
          <w:sz w:val="28"/>
          <w:szCs w:val="28"/>
        </w:rPr>
      </w:pPr>
      <w:r w:rsidRPr="00E66A8C">
        <w:rPr>
          <w:sz w:val="28"/>
          <w:szCs w:val="28"/>
        </w:rPr>
        <w:t>Сбербанк России выпускает простые процентные и дисконтные векселя, номинированные в рублях, в долларах США и евро.</w:t>
      </w:r>
    </w:p>
    <w:p w:rsidR="00E66A8C" w:rsidRPr="00E66A8C" w:rsidRDefault="00E66A8C" w:rsidP="003F7FB9">
      <w:pPr>
        <w:rPr>
          <w:sz w:val="28"/>
          <w:szCs w:val="28"/>
        </w:rPr>
      </w:pPr>
      <w:r w:rsidRPr="00E66A8C">
        <w:rPr>
          <w:sz w:val="28"/>
          <w:szCs w:val="28"/>
        </w:rPr>
        <w:t xml:space="preserve">Простой вексель Сбербанка России может служить его владельцу </w:t>
      </w:r>
      <w:proofErr w:type="gramStart"/>
      <w:r w:rsidRPr="00E66A8C">
        <w:rPr>
          <w:sz w:val="28"/>
          <w:szCs w:val="28"/>
        </w:rPr>
        <w:t>для</w:t>
      </w:r>
      <w:proofErr w:type="gramEnd"/>
      <w:r w:rsidRPr="00E66A8C">
        <w:rPr>
          <w:sz w:val="28"/>
          <w:szCs w:val="28"/>
        </w:rPr>
        <w:t>:</w:t>
      </w:r>
    </w:p>
    <w:p w:rsidR="00E66A8C" w:rsidRPr="00E66A8C" w:rsidRDefault="00E66A8C" w:rsidP="000A672B">
      <w:pPr>
        <w:rPr>
          <w:sz w:val="28"/>
          <w:szCs w:val="28"/>
        </w:rPr>
      </w:pPr>
      <w:r w:rsidRPr="00E66A8C">
        <w:rPr>
          <w:sz w:val="28"/>
          <w:szCs w:val="28"/>
        </w:rPr>
        <w:t>· получения дохода, выплачиваемого Банком при наступлении срока платежа по векселю;</w:t>
      </w:r>
      <w:r w:rsidR="000A672B">
        <w:rPr>
          <w:sz w:val="28"/>
          <w:szCs w:val="28"/>
        </w:rPr>
        <w:t xml:space="preserve"> </w:t>
      </w:r>
      <w:r w:rsidRPr="00E66A8C">
        <w:rPr>
          <w:sz w:val="28"/>
          <w:szCs w:val="28"/>
        </w:rPr>
        <w:t>· быстрого и удобного расчета со своими контрагентами и партнерами за товары работы и услуги;· передачи Банку и его филиалам, а также другим коммерческим банкам в качестве высоколиквидного средства обеспечения получаемого кредита.</w:t>
      </w:r>
    </w:p>
    <w:p w:rsidR="00E66A8C" w:rsidRPr="00E66A8C" w:rsidRDefault="00E66A8C" w:rsidP="003F7FB9">
      <w:pPr>
        <w:rPr>
          <w:sz w:val="28"/>
          <w:szCs w:val="28"/>
        </w:rPr>
      </w:pPr>
      <w:r w:rsidRPr="00E66A8C">
        <w:rPr>
          <w:sz w:val="28"/>
          <w:szCs w:val="28"/>
        </w:rPr>
        <w:t>Векселя Сбербанка России выдаются и принимаются к оплате в любом регионе Российской Федерации - всеми филиалами Банка (территориальными банками и отделениями Банка), а также уполномоченными дополнительными офисами.</w:t>
      </w:r>
    </w:p>
    <w:p w:rsidR="00E66A8C" w:rsidRPr="00E66A8C" w:rsidRDefault="00E66A8C" w:rsidP="003F7FB9">
      <w:pPr>
        <w:rPr>
          <w:sz w:val="28"/>
          <w:szCs w:val="28"/>
        </w:rPr>
      </w:pPr>
      <w:r w:rsidRPr="00E66A8C">
        <w:rPr>
          <w:sz w:val="28"/>
          <w:szCs w:val="28"/>
        </w:rPr>
        <w:t>Векселя Сбербанка России выписываются на бланках, имеющих высокую степень защиты от подделки.</w:t>
      </w:r>
    </w:p>
    <w:p w:rsidR="004F62FA" w:rsidRPr="004F62FA" w:rsidRDefault="004F62FA" w:rsidP="003F7FB9">
      <w:pPr>
        <w:rPr>
          <w:sz w:val="28"/>
          <w:szCs w:val="28"/>
        </w:rPr>
      </w:pPr>
      <w:r w:rsidRPr="004F62FA">
        <w:rPr>
          <w:sz w:val="28"/>
          <w:szCs w:val="28"/>
        </w:rPr>
        <w:t>Более 180 тысяч инвесторов по всей России пользуются брокерскими услугами Сбербанка. Они покупают и продают ценные бумаги через Банк, так как это легко, быстро и удобно. Ведь совершать операции можно в режиме реального времени из любой точки мира с помощью Интернет.</w:t>
      </w:r>
    </w:p>
    <w:p w:rsidR="004F62FA" w:rsidRPr="004F62FA" w:rsidRDefault="004F62FA" w:rsidP="003F7FB9">
      <w:pPr>
        <w:rPr>
          <w:sz w:val="28"/>
          <w:szCs w:val="28"/>
        </w:rPr>
      </w:pPr>
      <w:r w:rsidRPr="004F62FA">
        <w:rPr>
          <w:sz w:val="28"/>
          <w:szCs w:val="28"/>
        </w:rPr>
        <w:lastRenderedPageBreak/>
        <w:t>Широкая филиальная сеть точек обслуживания клиентов по всей России в совокупности с развитой информационной и технической поддержкой создают уникальные условия для работы на финансовых рынках.</w:t>
      </w:r>
    </w:p>
    <w:p w:rsidR="004F62FA" w:rsidRPr="004F62FA" w:rsidRDefault="004F62FA" w:rsidP="003F7FB9">
      <w:pPr>
        <w:rPr>
          <w:sz w:val="28"/>
          <w:szCs w:val="28"/>
        </w:rPr>
      </w:pPr>
      <w:r w:rsidRPr="004F62FA">
        <w:rPr>
          <w:sz w:val="28"/>
          <w:szCs w:val="28"/>
        </w:rPr>
        <w:t>Банк предоставляет Вам возможность совершать операции с различными финансовыми инструментами на следующих торговых площадках:</w:t>
      </w:r>
    </w:p>
    <w:p w:rsidR="004F62FA" w:rsidRPr="004F62FA" w:rsidRDefault="007B6F49" w:rsidP="003F7FB9">
      <w:pPr>
        <w:numPr>
          <w:ilvl w:val="0"/>
          <w:numId w:val="1"/>
        </w:numPr>
        <w:ind w:left="0" w:firstLine="709"/>
        <w:rPr>
          <w:sz w:val="28"/>
          <w:szCs w:val="28"/>
        </w:rPr>
      </w:pPr>
      <w:hyperlink r:id="rId6" w:history="1">
        <w:r w:rsidR="004F62FA" w:rsidRPr="004F62FA">
          <w:rPr>
            <w:rStyle w:val="af4"/>
            <w:b/>
            <w:bCs/>
            <w:color w:val="auto"/>
            <w:sz w:val="28"/>
            <w:szCs w:val="28"/>
            <w:u w:val="none"/>
          </w:rPr>
          <w:t>сектор «Основной рынок» фондового рынка</w:t>
        </w:r>
      </w:hyperlink>
      <w:r w:rsidR="004F62FA" w:rsidRPr="004F62FA">
        <w:rPr>
          <w:sz w:val="28"/>
          <w:szCs w:val="28"/>
        </w:rPr>
        <w:t> Группы Московской Биржи (акции, государственные, корпоративные, муниципальные и субфедеральные облигации);</w:t>
      </w:r>
    </w:p>
    <w:p w:rsidR="004F62FA" w:rsidRPr="004F62FA" w:rsidRDefault="007B6F49" w:rsidP="003F7FB9">
      <w:pPr>
        <w:numPr>
          <w:ilvl w:val="0"/>
          <w:numId w:val="1"/>
        </w:numPr>
        <w:ind w:left="0" w:firstLine="709"/>
        <w:rPr>
          <w:sz w:val="28"/>
          <w:szCs w:val="28"/>
        </w:rPr>
      </w:pPr>
      <w:hyperlink r:id="rId7" w:history="1">
        <w:r w:rsidR="004F62FA" w:rsidRPr="004F62FA">
          <w:rPr>
            <w:rStyle w:val="af4"/>
            <w:b/>
            <w:bCs/>
            <w:color w:val="auto"/>
            <w:sz w:val="28"/>
            <w:szCs w:val="28"/>
            <w:u w:val="none"/>
          </w:rPr>
          <w:t>срочный рынок</w:t>
        </w:r>
      </w:hyperlink>
      <w:r w:rsidR="004F62FA" w:rsidRPr="004F62FA">
        <w:rPr>
          <w:sz w:val="28"/>
          <w:szCs w:val="28"/>
        </w:rPr>
        <w:t> (фьючерсные контракты);</w:t>
      </w:r>
    </w:p>
    <w:p w:rsidR="004F62FA" w:rsidRPr="004F62FA" w:rsidRDefault="007B6F49" w:rsidP="003F7FB9">
      <w:pPr>
        <w:numPr>
          <w:ilvl w:val="0"/>
          <w:numId w:val="1"/>
        </w:numPr>
        <w:ind w:left="0" w:firstLine="709"/>
        <w:rPr>
          <w:sz w:val="28"/>
          <w:szCs w:val="28"/>
        </w:rPr>
      </w:pPr>
      <w:hyperlink r:id="rId8" w:history="1">
        <w:r w:rsidR="004F62FA" w:rsidRPr="004F62FA">
          <w:rPr>
            <w:rStyle w:val="af4"/>
            <w:b/>
            <w:bCs/>
            <w:color w:val="auto"/>
            <w:sz w:val="28"/>
            <w:szCs w:val="28"/>
            <w:u w:val="none"/>
          </w:rPr>
          <w:t>внебиржевой рынок</w:t>
        </w:r>
      </w:hyperlink>
      <w:r w:rsidR="004F62FA" w:rsidRPr="004F62FA">
        <w:rPr>
          <w:sz w:val="28"/>
          <w:szCs w:val="28"/>
        </w:rPr>
        <w:t> (еврооблигации, депозитарные расписки и акции (паи) иностранных инвестиционных фондов (ETF)).</w:t>
      </w:r>
    </w:p>
    <w:p w:rsidR="003F7FB9" w:rsidRPr="000A672B" w:rsidRDefault="004F62FA" w:rsidP="000A672B">
      <w:pPr>
        <w:rPr>
          <w:sz w:val="28"/>
          <w:szCs w:val="28"/>
        </w:rPr>
      </w:pPr>
      <w:r w:rsidRPr="004F62FA">
        <w:rPr>
          <w:sz w:val="28"/>
          <w:szCs w:val="28"/>
        </w:rPr>
        <w:t>Сбербанк постоянно совершенствует свои услуги и сервисы для того, чтобы предложить Вам лучшие продукты для инвестиций. В ближайшее время мы планируем запуск таких услуг, как торговля на рынке FOREX, структурные продукты и прямой доступ к рынкам с мобильных устройств.</w:t>
      </w:r>
    </w:p>
    <w:p w:rsidR="004F62FA" w:rsidRPr="006D389B" w:rsidRDefault="004F62FA" w:rsidP="00E74691">
      <w:pPr>
        <w:rPr>
          <w:sz w:val="28"/>
          <w:szCs w:val="28"/>
        </w:rPr>
      </w:pPr>
      <w:r w:rsidRPr="006D389B">
        <w:rPr>
          <w:i/>
          <w:iCs/>
          <w:sz w:val="28"/>
          <w:szCs w:val="28"/>
        </w:rPr>
        <w:t>Это создает новые вызовы и возможности для Сбербанка</w:t>
      </w:r>
      <w:r w:rsidRPr="006D389B">
        <w:rPr>
          <w:sz w:val="28"/>
          <w:szCs w:val="28"/>
        </w:rPr>
        <w:t>:</w:t>
      </w:r>
    </w:p>
    <w:p w:rsidR="004F62FA" w:rsidRPr="006D389B" w:rsidRDefault="004F62FA" w:rsidP="00E74691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6D389B">
        <w:rPr>
          <w:sz w:val="28"/>
          <w:szCs w:val="28"/>
        </w:rPr>
        <w:t xml:space="preserve">для всех клиентов (особенно розничных и представителей малого и </w:t>
      </w:r>
      <w:proofErr w:type="spellStart"/>
      <w:r w:rsidRPr="006D389B">
        <w:rPr>
          <w:sz w:val="28"/>
          <w:szCs w:val="28"/>
        </w:rPr>
        <w:t>микробизнеса</w:t>
      </w:r>
      <w:proofErr w:type="spellEnd"/>
      <w:r w:rsidRPr="006D389B">
        <w:rPr>
          <w:sz w:val="28"/>
          <w:szCs w:val="28"/>
        </w:rPr>
        <w:t>) становится критичным доступ к банковским услугам в любой момент времени и из любой точки, в которой они могут находиться, с использованием любой предпочтительной ими технологии;</w:t>
      </w:r>
    </w:p>
    <w:p w:rsidR="004F62FA" w:rsidRPr="006D389B" w:rsidRDefault="004F62FA" w:rsidP="00E74691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6D389B">
        <w:rPr>
          <w:sz w:val="28"/>
          <w:szCs w:val="28"/>
        </w:rPr>
        <w:t xml:space="preserve">резко возрастают ожидания и требования клиентов с точки зрения оперативности взаимодействия с банком, а также персонализации и </w:t>
      </w:r>
      <w:proofErr w:type="spellStart"/>
      <w:r w:rsidRPr="006D389B">
        <w:rPr>
          <w:sz w:val="28"/>
          <w:szCs w:val="28"/>
        </w:rPr>
        <w:t>кастомизации</w:t>
      </w:r>
      <w:proofErr w:type="spellEnd"/>
      <w:r w:rsidRPr="006D389B">
        <w:rPr>
          <w:sz w:val="28"/>
          <w:szCs w:val="28"/>
        </w:rPr>
        <w:t xml:space="preserve"> предложений;</w:t>
      </w:r>
    </w:p>
    <w:p w:rsidR="004F62FA" w:rsidRPr="006D389B" w:rsidRDefault="004F62FA" w:rsidP="00E74691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6D389B">
        <w:rPr>
          <w:sz w:val="28"/>
          <w:szCs w:val="28"/>
        </w:rPr>
        <w:t xml:space="preserve">как физические, так и юридические лица </w:t>
      </w:r>
      <w:proofErr w:type="gramStart"/>
      <w:r w:rsidRPr="006D389B">
        <w:rPr>
          <w:sz w:val="28"/>
          <w:szCs w:val="28"/>
        </w:rPr>
        <w:t>ожидают все</w:t>
      </w:r>
      <w:proofErr w:type="gramEnd"/>
      <w:r w:rsidRPr="006D389B">
        <w:rPr>
          <w:sz w:val="28"/>
          <w:szCs w:val="28"/>
        </w:rPr>
        <w:t xml:space="preserve"> большего уровня удобства банковских услуг, а также их интеграции с бизнес-процессами и своим ежедневным поведением.</w:t>
      </w:r>
    </w:p>
    <w:p w:rsidR="004F62FA" w:rsidRPr="006D389B" w:rsidRDefault="004F62FA" w:rsidP="00E74691">
      <w:pPr>
        <w:rPr>
          <w:sz w:val="28"/>
          <w:szCs w:val="28"/>
        </w:rPr>
      </w:pPr>
      <w:r w:rsidRPr="006D389B">
        <w:rPr>
          <w:sz w:val="28"/>
          <w:szCs w:val="28"/>
        </w:rPr>
        <w:t>Все большую ценность приобретает время;</w:t>
      </w:r>
    </w:p>
    <w:p w:rsidR="004F62FA" w:rsidRPr="006D389B" w:rsidRDefault="004F62FA" w:rsidP="00E74691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6D389B">
        <w:rPr>
          <w:sz w:val="28"/>
          <w:szCs w:val="28"/>
        </w:rPr>
        <w:t xml:space="preserve">существенно возрастает скорость доступа клиентов к любому объему информации. С одной стороны, это делает для них более простым сравнение ценовых и других параметров продуктов. С другой стороны, это ведет к перегруженности информацией и росту влияния эмоциональных и </w:t>
      </w:r>
      <w:proofErr w:type="spellStart"/>
      <w:r w:rsidRPr="006D389B">
        <w:rPr>
          <w:sz w:val="28"/>
          <w:szCs w:val="28"/>
        </w:rPr>
        <w:t>репутационных</w:t>
      </w:r>
      <w:proofErr w:type="spellEnd"/>
      <w:r w:rsidRPr="006D389B">
        <w:rPr>
          <w:sz w:val="28"/>
          <w:szCs w:val="28"/>
        </w:rPr>
        <w:t xml:space="preserve"> факторов при принятии решений.</w:t>
      </w:r>
    </w:p>
    <w:p w:rsidR="004F62FA" w:rsidRPr="006D389B" w:rsidRDefault="004F62FA" w:rsidP="00E74691">
      <w:pPr>
        <w:rPr>
          <w:sz w:val="28"/>
          <w:szCs w:val="28"/>
        </w:rPr>
      </w:pPr>
      <w:r w:rsidRPr="006D389B">
        <w:rPr>
          <w:sz w:val="28"/>
          <w:szCs w:val="28"/>
        </w:rPr>
        <w:t xml:space="preserve">Клиенты становятся менее однородными: все эти тенденции проявляются с разной скоростью для различных групп клиентов, что делает </w:t>
      </w:r>
      <w:r w:rsidRPr="006D389B">
        <w:rPr>
          <w:sz w:val="28"/>
          <w:szCs w:val="28"/>
        </w:rPr>
        <w:lastRenderedPageBreak/>
        <w:t xml:space="preserve">необходимым одновременное поддержание множественных моделей обслуживания и работы с клиентами. В этих условиях традиционные </w:t>
      </w:r>
      <w:r w:rsidRPr="006D389B">
        <w:rPr>
          <w:b/>
          <w:bCs/>
          <w:sz w:val="28"/>
          <w:szCs w:val="28"/>
        </w:rPr>
        <w:t>сильные стороны Сбербанка</w:t>
      </w:r>
      <w:r w:rsidRPr="006D389B">
        <w:rPr>
          <w:sz w:val="28"/>
          <w:szCs w:val="28"/>
        </w:rPr>
        <w:t> (масштабы бизнеса и филиальной сети, бренд и пр.) будут уже не так важны для клиентов.</w:t>
      </w:r>
    </w:p>
    <w:p w:rsidR="004F62FA" w:rsidRPr="006D389B" w:rsidRDefault="004F62FA" w:rsidP="00E74691">
      <w:pPr>
        <w:rPr>
          <w:sz w:val="28"/>
          <w:szCs w:val="28"/>
        </w:rPr>
      </w:pPr>
      <w:r w:rsidRPr="006D389B">
        <w:rPr>
          <w:sz w:val="28"/>
          <w:szCs w:val="28"/>
        </w:rPr>
        <w:t>Возрастает угроза потери отношений с клиентами из-за недостаточно глубокого понимания их предпочтений и потребностей. Становится критичным развитие удаленных каналов обслуживания и цифровых продуктов и сервисов.</w:t>
      </w:r>
    </w:p>
    <w:p w:rsidR="006D389B" w:rsidRPr="003F7FB9" w:rsidRDefault="003F7FB9" w:rsidP="00E74691">
      <w:pPr>
        <w:rPr>
          <w:sz w:val="28"/>
          <w:szCs w:val="28"/>
        </w:rPr>
      </w:pPr>
      <w:r w:rsidRPr="00EA54BE">
        <w:rPr>
          <w:b/>
          <w:sz w:val="28"/>
          <w:szCs w:val="28"/>
        </w:rPr>
        <w:t>Кредитный риск</w:t>
      </w:r>
      <w:r>
        <w:rPr>
          <w:sz w:val="28"/>
          <w:szCs w:val="28"/>
        </w:rPr>
        <w:t xml:space="preserve"> </w:t>
      </w:r>
      <w:r w:rsidR="006D389B" w:rsidRPr="003F7FB9">
        <w:rPr>
          <w:sz w:val="28"/>
          <w:szCs w:val="28"/>
        </w:rPr>
        <w:t>возникновение у кредитной организации убытков вследствие неисполнения, несвоевременного либо неполного исполнения должником финансовых обязательств перед кредитной организацией в соответствии с условиями договора.</w:t>
      </w:r>
    </w:p>
    <w:p w:rsidR="00DB7D4D" w:rsidRPr="003F7FB9" w:rsidRDefault="00DB7D4D" w:rsidP="00E74691">
      <w:pPr>
        <w:rPr>
          <w:bCs/>
          <w:sz w:val="28"/>
          <w:szCs w:val="28"/>
        </w:rPr>
      </w:pPr>
      <w:r w:rsidRPr="00EA54BE">
        <w:rPr>
          <w:b/>
          <w:bCs/>
          <w:sz w:val="28"/>
          <w:szCs w:val="28"/>
        </w:rPr>
        <w:t>К универсальным рискам</w:t>
      </w:r>
      <w:r w:rsidRPr="003F7FB9">
        <w:rPr>
          <w:bCs/>
          <w:sz w:val="28"/>
          <w:szCs w:val="28"/>
        </w:rPr>
        <w:t>, связанным со своей деятельностью, банк подталкивают сами клиенты, предъявляя спрос на многообразные банковские услуги и операции.</w:t>
      </w:r>
    </w:p>
    <w:p w:rsidR="00DB7D4D" w:rsidRPr="003F7FB9" w:rsidRDefault="00DB7D4D" w:rsidP="00E74691">
      <w:pPr>
        <w:rPr>
          <w:bCs/>
          <w:sz w:val="28"/>
          <w:szCs w:val="28"/>
        </w:rPr>
      </w:pPr>
      <w:r w:rsidRPr="00EA54BE">
        <w:rPr>
          <w:b/>
          <w:bCs/>
          <w:sz w:val="28"/>
          <w:szCs w:val="28"/>
        </w:rPr>
        <w:t>Балансовые риски</w:t>
      </w:r>
      <w:r w:rsidRPr="003F7FB9">
        <w:rPr>
          <w:bCs/>
          <w:sz w:val="28"/>
          <w:szCs w:val="28"/>
        </w:rPr>
        <w:t xml:space="preserve"> могут быть связаны с потерей банком ликвидности при несоблюдении им норматива достаточности капитала и др.</w:t>
      </w:r>
    </w:p>
    <w:p w:rsidR="00DB7D4D" w:rsidRDefault="00DB7D4D" w:rsidP="00E74691">
      <w:pPr>
        <w:rPr>
          <w:bCs/>
          <w:sz w:val="28"/>
          <w:szCs w:val="28"/>
        </w:rPr>
      </w:pPr>
      <w:proofErr w:type="spellStart"/>
      <w:r w:rsidRPr="00EA54BE">
        <w:rPr>
          <w:b/>
          <w:bCs/>
          <w:sz w:val="28"/>
          <w:szCs w:val="28"/>
        </w:rPr>
        <w:t>Внебалансовые</w:t>
      </w:r>
      <w:proofErr w:type="spellEnd"/>
      <w:r w:rsidRPr="00EA54BE">
        <w:rPr>
          <w:b/>
          <w:bCs/>
          <w:sz w:val="28"/>
          <w:szCs w:val="28"/>
        </w:rPr>
        <w:t xml:space="preserve"> риски</w:t>
      </w:r>
      <w:r w:rsidRPr="003F7FB9">
        <w:rPr>
          <w:bCs/>
          <w:sz w:val="28"/>
          <w:szCs w:val="28"/>
        </w:rPr>
        <w:t xml:space="preserve"> чаще всего возникают при гарантийной деятельности банка, невыполнении обязательств по валютным сделкам, выпушенным ценным бумагам. При банкротстве клиентов могут усиливаться за счет рисков по балансовым операциям.</w:t>
      </w:r>
    </w:p>
    <w:p w:rsidR="00EA54BE" w:rsidRPr="00EA54BE" w:rsidRDefault="00EA54BE" w:rsidP="00E74691">
      <w:pPr>
        <w:rPr>
          <w:b/>
          <w:bCs/>
          <w:sz w:val="28"/>
          <w:szCs w:val="28"/>
        </w:rPr>
      </w:pPr>
      <w:r w:rsidRPr="00EA54BE">
        <w:rPr>
          <w:b/>
          <w:bCs/>
          <w:sz w:val="28"/>
          <w:szCs w:val="28"/>
        </w:rPr>
        <w:t>Риск ликвидности</w:t>
      </w:r>
    </w:p>
    <w:p w:rsidR="00EA54BE" w:rsidRPr="003F7FB9" w:rsidRDefault="00EA54BE" w:rsidP="00E74691">
      <w:pPr>
        <w:rPr>
          <w:bCs/>
          <w:sz w:val="28"/>
          <w:szCs w:val="28"/>
        </w:rPr>
      </w:pPr>
      <w:r w:rsidRPr="00EA54BE">
        <w:rPr>
          <w:bCs/>
          <w:sz w:val="28"/>
          <w:szCs w:val="28"/>
        </w:rPr>
        <w:t>Риск ликвидности возникает при несовпадении сроков требования по активным операциям со сроками погашения по обязательствам. Банк подвержен риску в связи с ежедневной необходимостью использования имеющихся денежных сре</w:t>
      </w:r>
      <w:proofErr w:type="gramStart"/>
      <w:r w:rsidRPr="00EA54BE">
        <w:rPr>
          <w:bCs/>
          <w:sz w:val="28"/>
          <w:szCs w:val="28"/>
        </w:rPr>
        <w:t>дств дл</w:t>
      </w:r>
      <w:proofErr w:type="gramEnd"/>
      <w:r w:rsidRPr="00EA54BE">
        <w:rPr>
          <w:bCs/>
          <w:sz w:val="28"/>
          <w:szCs w:val="28"/>
        </w:rPr>
        <w:t>я расчетов по счетам клиентов, при наступлении сроков погашения депозитов, при выдаче кредитов, при выплатах по гарантиям и по производным финансовым инструментам, расчеты по которым производятся денежными средствами. Банк не аккумулирует денежные средства на случай единовременного выполнения обязательств по всем вышеуказанным требованиям, т.к., исходя из накопленного опыта работы, можно с достаточной долей точности прогнозировать необходимый уровень денежных сре</w:t>
      </w:r>
      <w:proofErr w:type="gramStart"/>
      <w:r w:rsidRPr="00EA54BE">
        <w:rPr>
          <w:bCs/>
          <w:sz w:val="28"/>
          <w:szCs w:val="28"/>
        </w:rPr>
        <w:t>дств дл</w:t>
      </w:r>
      <w:proofErr w:type="gramEnd"/>
      <w:r w:rsidRPr="00EA54BE">
        <w:rPr>
          <w:bCs/>
          <w:sz w:val="28"/>
          <w:szCs w:val="28"/>
        </w:rPr>
        <w:t>я выполнения данных обязательств.</w:t>
      </w:r>
    </w:p>
    <w:p w:rsidR="00DB7D4D" w:rsidRPr="003F7FB9" w:rsidRDefault="00DB7D4D" w:rsidP="00E74691">
      <w:pPr>
        <w:rPr>
          <w:bCs/>
          <w:sz w:val="28"/>
          <w:szCs w:val="28"/>
        </w:rPr>
      </w:pPr>
      <w:r w:rsidRPr="003F7FB9">
        <w:rPr>
          <w:bCs/>
          <w:sz w:val="28"/>
          <w:szCs w:val="28"/>
        </w:rPr>
        <w:t>Основными методами управления рисками являются:</w:t>
      </w:r>
    </w:p>
    <w:p w:rsidR="00DB7D4D" w:rsidRPr="003F7FB9" w:rsidRDefault="00DB7D4D" w:rsidP="00E74691">
      <w:pPr>
        <w:rPr>
          <w:bCs/>
          <w:sz w:val="28"/>
          <w:szCs w:val="28"/>
        </w:rPr>
      </w:pPr>
      <w:r w:rsidRPr="003F7FB9">
        <w:rPr>
          <w:bCs/>
          <w:sz w:val="28"/>
          <w:szCs w:val="28"/>
        </w:rPr>
        <w:lastRenderedPageBreak/>
        <w:t>· мониторинг;· установление внутрибанковских нормативов и лимитов;· диверсификация операций;· формирование достаточного уровня резервов на покрытие потерь;· хеджирование.</w:t>
      </w:r>
    </w:p>
    <w:p w:rsidR="00DB7D4D" w:rsidRPr="003F7FB9" w:rsidRDefault="00DB7D4D" w:rsidP="00E74691">
      <w:pPr>
        <w:rPr>
          <w:bCs/>
          <w:sz w:val="28"/>
          <w:szCs w:val="28"/>
        </w:rPr>
      </w:pPr>
      <w:r w:rsidRPr="003F7FB9">
        <w:rPr>
          <w:bCs/>
          <w:sz w:val="28"/>
          <w:szCs w:val="28"/>
        </w:rPr>
        <w:t xml:space="preserve">Мониторинг - это система мер, направленных на сбор, анализ и обработку информации о факторах, оказывающих влияние на конкретные виды финансовых рисков, оценку их величины на определенную дату, изучение их динамики, анализ изменения и разработка программы по применению методов управления, учитывающих специфику конкретного банка. В процессе мониторинга выявляются причинно-следственные зависимости и отношения между различными видами риска. </w:t>
      </w:r>
    </w:p>
    <w:p w:rsidR="003F7FB9" w:rsidRDefault="00DB7D4D" w:rsidP="00E74691">
      <w:pPr>
        <w:rPr>
          <w:bCs/>
          <w:sz w:val="28"/>
          <w:szCs w:val="28"/>
        </w:rPr>
      </w:pPr>
      <w:r w:rsidRPr="003F7FB9">
        <w:rPr>
          <w:bCs/>
          <w:sz w:val="28"/>
          <w:szCs w:val="28"/>
        </w:rPr>
        <w:t xml:space="preserve">Хеджирование - использование одного финансового инструмента для снижения риска, связанного с неблагоприятным влиянием рыночных факторов на цену другого, связанного с первым инструментом. Таким образом, хеджирование применяется для снижения риска потерь, связанных с изменением рыночных факторов (цен на финансовые инструменты, обменных курсов валют, процентных ставок) путем применения определенных мер. </w:t>
      </w:r>
      <w:r w:rsidR="003F7FB9" w:rsidRPr="003F7FB9">
        <w:rPr>
          <w:bCs/>
          <w:sz w:val="28"/>
          <w:szCs w:val="28"/>
        </w:rPr>
        <w:t>Таким образом, основные принципы страхования кредитных рисков банка следующие:</w:t>
      </w:r>
      <w:r w:rsidR="00EA54BE">
        <w:rPr>
          <w:bCs/>
          <w:sz w:val="28"/>
          <w:szCs w:val="28"/>
        </w:rPr>
        <w:t xml:space="preserve"> </w:t>
      </w:r>
      <w:r w:rsidR="003F7FB9" w:rsidRPr="003F7FB9">
        <w:rPr>
          <w:bCs/>
          <w:sz w:val="28"/>
          <w:szCs w:val="28"/>
        </w:rPr>
        <w:t>1. При наступлении страхового случая потери несут страховщик и банк.</w:t>
      </w:r>
      <w:r w:rsidR="00EA54BE">
        <w:rPr>
          <w:bCs/>
          <w:sz w:val="28"/>
          <w:szCs w:val="28"/>
        </w:rPr>
        <w:t xml:space="preserve"> </w:t>
      </w:r>
      <w:r w:rsidR="003F7FB9" w:rsidRPr="003F7FB9">
        <w:rPr>
          <w:bCs/>
          <w:sz w:val="28"/>
          <w:szCs w:val="28"/>
        </w:rPr>
        <w:t>2. Страхуется только весь портфель кредитов или портфель однородных кредитов.</w:t>
      </w:r>
      <w:r w:rsidR="00EA54BE">
        <w:rPr>
          <w:bCs/>
          <w:sz w:val="28"/>
          <w:szCs w:val="28"/>
        </w:rPr>
        <w:t xml:space="preserve"> </w:t>
      </w:r>
      <w:r w:rsidR="003F7FB9" w:rsidRPr="003F7FB9">
        <w:rPr>
          <w:bCs/>
          <w:sz w:val="28"/>
          <w:szCs w:val="28"/>
        </w:rPr>
        <w:t>3. Страхованию подлежат только прямые убытки банка (не покрываются страхованием проценты, неполученная прибыль и непредвиденные расходы).</w:t>
      </w:r>
    </w:p>
    <w:p w:rsidR="00EA54BE" w:rsidRPr="00EA54BE" w:rsidRDefault="00EA54BE" w:rsidP="00E74691">
      <w:pPr>
        <w:rPr>
          <w:bCs/>
          <w:sz w:val="28"/>
          <w:szCs w:val="28"/>
        </w:rPr>
      </w:pPr>
      <w:r w:rsidRPr="00EA54BE">
        <w:rPr>
          <w:b/>
          <w:bCs/>
          <w:iCs/>
          <w:sz w:val="28"/>
          <w:szCs w:val="28"/>
        </w:rPr>
        <w:t>Основные конкуренты</w:t>
      </w:r>
      <w:r w:rsidRPr="00EA54BE">
        <w:rPr>
          <w:bCs/>
          <w:sz w:val="28"/>
          <w:szCs w:val="28"/>
        </w:rPr>
        <w:t> </w:t>
      </w:r>
    </w:p>
    <w:p w:rsidR="00EA54BE" w:rsidRPr="00EA54BE" w:rsidRDefault="00EA54BE" w:rsidP="00E74691">
      <w:pPr>
        <w:rPr>
          <w:bCs/>
          <w:sz w:val="28"/>
          <w:szCs w:val="28"/>
        </w:rPr>
      </w:pPr>
      <w:r w:rsidRPr="00EA54BE">
        <w:rPr>
          <w:bCs/>
          <w:sz w:val="28"/>
          <w:szCs w:val="28"/>
        </w:rPr>
        <w:t>Газпромбанк</w:t>
      </w:r>
      <w:r>
        <w:rPr>
          <w:bCs/>
          <w:sz w:val="28"/>
          <w:szCs w:val="28"/>
        </w:rPr>
        <w:t xml:space="preserve">, </w:t>
      </w:r>
      <w:r w:rsidRPr="00EA54BE">
        <w:rPr>
          <w:bCs/>
          <w:sz w:val="28"/>
          <w:szCs w:val="28"/>
        </w:rPr>
        <w:t>ВТБ24</w:t>
      </w:r>
      <w:r>
        <w:rPr>
          <w:bCs/>
          <w:sz w:val="28"/>
          <w:szCs w:val="28"/>
        </w:rPr>
        <w:t xml:space="preserve">, </w:t>
      </w:r>
      <w:proofErr w:type="spellStart"/>
      <w:r w:rsidRPr="00EA54BE">
        <w:rPr>
          <w:bCs/>
          <w:sz w:val="28"/>
          <w:szCs w:val="28"/>
        </w:rPr>
        <w:t>Альфа-банк</w:t>
      </w:r>
      <w:proofErr w:type="spellEnd"/>
      <w:r>
        <w:rPr>
          <w:bCs/>
          <w:sz w:val="28"/>
          <w:szCs w:val="28"/>
        </w:rPr>
        <w:t xml:space="preserve">, </w:t>
      </w:r>
      <w:r w:rsidRPr="00EA54BE">
        <w:rPr>
          <w:bCs/>
          <w:sz w:val="28"/>
          <w:szCs w:val="28"/>
        </w:rPr>
        <w:t>Райффайзенбанк</w:t>
      </w:r>
      <w:r>
        <w:rPr>
          <w:bCs/>
          <w:sz w:val="28"/>
          <w:szCs w:val="28"/>
        </w:rPr>
        <w:t xml:space="preserve">, </w:t>
      </w:r>
      <w:r w:rsidRPr="00EA54BE">
        <w:rPr>
          <w:bCs/>
          <w:sz w:val="28"/>
          <w:szCs w:val="28"/>
        </w:rPr>
        <w:t>Росбанк</w:t>
      </w:r>
      <w:r>
        <w:rPr>
          <w:bCs/>
          <w:sz w:val="28"/>
          <w:szCs w:val="28"/>
        </w:rPr>
        <w:t xml:space="preserve">, </w:t>
      </w:r>
      <w:r w:rsidRPr="00EA54BE">
        <w:rPr>
          <w:bCs/>
          <w:sz w:val="28"/>
          <w:szCs w:val="28"/>
        </w:rPr>
        <w:t>Ситибанк</w:t>
      </w:r>
      <w:r>
        <w:rPr>
          <w:bCs/>
          <w:sz w:val="28"/>
          <w:szCs w:val="28"/>
        </w:rPr>
        <w:t xml:space="preserve">, </w:t>
      </w:r>
      <w:proofErr w:type="spellStart"/>
      <w:r w:rsidRPr="00EA54BE">
        <w:rPr>
          <w:bCs/>
          <w:sz w:val="28"/>
          <w:szCs w:val="28"/>
        </w:rPr>
        <w:t>Уралсиб</w:t>
      </w:r>
      <w:proofErr w:type="spellEnd"/>
    </w:p>
    <w:p w:rsidR="00EA54BE" w:rsidRPr="00EA54BE" w:rsidRDefault="00EA54BE" w:rsidP="00E74691">
      <w:pPr>
        <w:rPr>
          <w:bCs/>
          <w:sz w:val="28"/>
          <w:szCs w:val="28"/>
        </w:rPr>
      </w:pPr>
      <w:r w:rsidRPr="00EA54BE">
        <w:rPr>
          <w:bCs/>
          <w:sz w:val="28"/>
          <w:szCs w:val="28"/>
        </w:rPr>
        <w:t>Основные цели деятельности предприятия:</w:t>
      </w:r>
    </w:p>
    <w:p w:rsidR="00EA54BE" w:rsidRPr="00EA54BE" w:rsidRDefault="00EA54BE" w:rsidP="00E74691">
      <w:pPr>
        <w:rPr>
          <w:bCs/>
          <w:sz w:val="28"/>
          <w:szCs w:val="28"/>
        </w:rPr>
      </w:pPr>
      <w:r w:rsidRPr="00EA54BE">
        <w:rPr>
          <w:bCs/>
          <w:sz w:val="28"/>
          <w:szCs w:val="28"/>
        </w:rPr>
        <w:t xml:space="preserve">Как и цель любой коммерческой </w:t>
      </w:r>
      <w:proofErr w:type="gramStart"/>
      <w:r w:rsidRPr="00EA54BE">
        <w:rPr>
          <w:bCs/>
          <w:sz w:val="28"/>
          <w:szCs w:val="28"/>
        </w:rPr>
        <w:t>организации</w:t>
      </w:r>
      <w:proofErr w:type="gramEnd"/>
      <w:r w:rsidRPr="00EA54BE">
        <w:rPr>
          <w:bCs/>
          <w:sz w:val="28"/>
          <w:szCs w:val="28"/>
        </w:rPr>
        <w:t xml:space="preserve"> основной целью Сбербанка является извлечение прибыли. Миссия Сбербанка определяет смысл и содержание деятельности Банка, подчеркивая его ва</w:t>
      </w:r>
      <w:r w:rsidR="00E74691">
        <w:rPr>
          <w:bCs/>
          <w:sz w:val="28"/>
          <w:szCs w:val="28"/>
        </w:rPr>
        <w:t xml:space="preserve">жнейшую роль в экономике России. </w:t>
      </w:r>
      <w:r w:rsidRPr="00EA54BE">
        <w:rPr>
          <w:bCs/>
          <w:sz w:val="28"/>
          <w:szCs w:val="28"/>
        </w:rPr>
        <w:t>"Миссия Банка:</w:t>
      </w:r>
    </w:p>
    <w:p w:rsidR="00EA54BE" w:rsidRPr="00EA54BE" w:rsidRDefault="00EA54BE" w:rsidP="00E74691">
      <w:pPr>
        <w:rPr>
          <w:bCs/>
          <w:sz w:val="28"/>
          <w:szCs w:val="28"/>
        </w:rPr>
      </w:pPr>
      <w:r w:rsidRPr="00EA54BE">
        <w:rPr>
          <w:bCs/>
          <w:sz w:val="28"/>
          <w:szCs w:val="28"/>
        </w:rPr>
        <w:t>Мы даем людям уверенность и надежность, мы делаем их жизнь лучше, помогая реализовывать устремления и мечты.</w:t>
      </w:r>
    </w:p>
    <w:p w:rsidR="00EA54BE" w:rsidRDefault="00EA54BE" w:rsidP="00E74691">
      <w:pPr>
        <w:rPr>
          <w:bCs/>
          <w:sz w:val="28"/>
          <w:szCs w:val="28"/>
        </w:rPr>
      </w:pPr>
      <w:proofErr w:type="gramStart"/>
      <w:r w:rsidRPr="00EA54BE">
        <w:rPr>
          <w:bCs/>
          <w:sz w:val="28"/>
          <w:szCs w:val="28"/>
        </w:rPr>
        <w:t>Мы строим одну из лучших в мире финансовых компаний, успех которой основан на профессионализме и ощущении гармонии и счастья ее сотрудников. "</w:t>
      </w:r>
      <w:proofErr w:type="gramEnd"/>
    </w:p>
    <w:p w:rsidR="00E74691" w:rsidRDefault="00E74691" w:rsidP="00E74691">
      <w:pPr>
        <w:rPr>
          <w:bCs/>
          <w:sz w:val="28"/>
          <w:szCs w:val="28"/>
        </w:rPr>
      </w:pPr>
      <w:r w:rsidRPr="00E74691">
        <w:rPr>
          <w:bCs/>
          <w:sz w:val="28"/>
          <w:szCs w:val="28"/>
        </w:rPr>
        <w:lastRenderedPageBreak/>
        <w:t>На сегодняшний день Сбербанк явля</w:t>
      </w:r>
      <w:r>
        <w:rPr>
          <w:bCs/>
          <w:sz w:val="28"/>
          <w:szCs w:val="28"/>
        </w:rPr>
        <w:t>ется абсолютным лидером россий</w:t>
      </w:r>
      <w:r w:rsidRPr="00E74691">
        <w:rPr>
          <w:bCs/>
          <w:sz w:val="28"/>
          <w:szCs w:val="28"/>
        </w:rPr>
        <w:t>ской банковской системы. По своим рыночным позициям, по объему активов и капитала, по своим финансовым результатам и масштабам инфраструктуры Банк в несколько раз превосходит своих ближайших конкурентов. Масштаб и устойчивост</w:t>
      </w:r>
      <w:r>
        <w:rPr>
          <w:bCs/>
          <w:sz w:val="28"/>
          <w:szCs w:val="28"/>
        </w:rPr>
        <w:t>ь Банка особенно явственно про</w:t>
      </w:r>
      <w:r w:rsidRPr="00E74691">
        <w:rPr>
          <w:bCs/>
          <w:sz w:val="28"/>
          <w:szCs w:val="28"/>
        </w:rPr>
        <w:t>являются в периоды нестабильнос</w:t>
      </w:r>
      <w:r>
        <w:rPr>
          <w:bCs/>
          <w:sz w:val="28"/>
          <w:szCs w:val="28"/>
        </w:rPr>
        <w:t>ти на финансовых рынках. За по</w:t>
      </w:r>
      <w:r w:rsidRPr="00E74691">
        <w:rPr>
          <w:bCs/>
          <w:sz w:val="28"/>
          <w:szCs w:val="28"/>
        </w:rPr>
        <w:t>следние годы Банком проведена большая работа, которая обеспечила окончательное формирование четырех основных групп конкурентных преимуществ Банка, а именно:</w:t>
      </w:r>
    </w:p>
    <w:p w:rsidR="00E74691" w:rsidRDefault="00E74691" w:rsidP="00E74691">
      <w:pPr>
        <w:rPr>
          <w:bCs/>
          <w:sz w:val="28"/>
          <w:szCs w:val="28"/>
        </w:rPr>
      </w:pPr>
      <w:r w:rsidRPr="00E74691">
        <w:rPr>
          <w:b/>
          <w:bCs/>
          <w:sz w:val="28"/>
          <w:szCs w:val="28"/>
        </w:rPr>
        <w:t>значительная клиентская база во всех сегментах</w:t>
      </w:r>
      <w:r w:rsidRPr="00E74691">
        <w:rPr>
          <w:bCs/>
          <w:sz w:val="28"/>
          <w:szCs w:val="28"/>
        </w:rPr>
        <w:t xml:space="preserve"> (корпоративные и розничные, крупные и мелкие клиенты) и во всех регионах страны; </w:t>
      </w:r>
      <w:r w:rsidRPr="00E74691">
        <w:rPr>
          <w:b/>
          <w:bCs/>
          <w:sz w:val="28"/>
          <w:szCs w:val="28"/>
        </w:rPr>
        <w:t xml:space="preserve">масштаб операций </w:t>
      </w:r>
      <w:r w:rsidRPr="00E74691">
        <w:rPr>
          <w:bCs/>
          <w:sz w:val="28"/>
          <w:szCs w:val="28"/>
        </w:rPr>
        <w:t>как с точки зре</w:t>
      </w:r>
      <w:r>
        <w:rPr>
          <w:bCs/>
          <w:sz w:val="28"/>
          <w:szCs w:val="28"/>
        </w:rPr>
        <w:t>ния финансовых, так и с точки зрения количе</w:t>
      </w:r>
      <w:r w:rsidRPr="00E74691">
        <w:rPr>
          <w:bCs/>
          <w:sz w:val="28"/>
          <w:szCs w:val="28"/>
        </w:rPr>
        <w:t xml:space="preserve">ства и качества физической инфраструктуры (в частности, уникальная сбытовая сеть для розничных и корпоративных клиентов); </w:t>
      </w:r>
      <w:r w:rsidRPr="00E74691">
        <w:rPr>
          <w:b/>
          <w:bCs/>
          <w:sz w:val="28"/>
          <w:szCs w:val="28"/>
        </w:rPr>
        <w:t>бренд и репутация Банка</w:t>
      </w:r>
      <w:r w:rsidRPr="00E74691">
        <w:rPr>
          <w:bCs/>
          <w:sz w:val="28"/>
          <w:szCs w:val="28"/>
        </w:rPr>
        <w:t xml:space="preserve">, в первую очередь связанные с огромным ресурсом доверия Банку со стороны всех категорий клиентов; </w:t>
      </w:r>
      <w:r w:rsidRPr="00E74691">
        <w:rPr>
          <w:b/>
          <w:bCs/>
          <w:sz w:val="28"/>
          <w:szCs w:val="28"/>
        </w:rPr>
        <w:t>коллектив Банка и значительный накопленный опыт.</w:t>
      </w:r>
      <w:r w:rsidRPr="00E74691">
        <w:rPr>
          <w:bCs/>
          <w:sz w:val="28"/>
          <w:szCs w:val="28"/>
        </w:rPr>
        <w:t xml:space="preserve"> Большое количество опытных квалифицированных </w:t>
      </w:r>
      <w:r>
        <w:rPr>
          <w:bCs/>
          <w:sz w:val="28"/>
          <w:szCs w:val="28"/>
        </w:rPr>
        <w:t>специалистов во всех регио</w:t>
      </w:r>
      <w:r w:rsidRPr="00E74691">
        <w:rPr>
          <w:bCs/>
          <w:sz w:val="28"/>
          <w:szCs w:val="28"/>
        </w:rPr>
        <w:t>нах России, огромный управленческий опыт в рамках одной из самых масштабных организаций в мире, пр</w:t>
      </w:r>
      <w:r>
        <w:rPr>
          <w:bCs/>
          <w:sz w:val="28"/>
          <w:szCs w:val="28"/>
        </w:rPr>
        <w:t>оцессы и системы, которые в це</w:t>
      </w:r>
      <w:r w:rsidRPr="00E74691">
        <w:rPr>
          <w:bCs/>
          <w:sz w:val="28"/>
          <w:szCs w:val="28"/>
        </w:rPr>
        <w:t xml:space="preserve">лом справляются с задачами уникального масштаба и сложности. В то же время работа Банка на сегодняшний день связана с рядом серьезных недостатков, без преодоления которых нельзя говорить о реализации его потенциала развития. К ним относятся: </w:t>
      </w:r>
      <w:r w:rsidRPr="00E74691">
        <w:rPr>
          <w:b/>
          <w:bCs/>
          <w:sz w:val="28"/>
          <w:szCs w:val="28"/>
        </w:rPr>
        <w:t>низкая эффективность ис</w:t>
      </w:r>
      <w:r>
        <w:rPr>
          <w:b/>
          <w:bCs/>
          <w:sz w:val="28"/>
          <w:szCs w:val="28"/>
        </w:rPr>
        <w:t>пользования двух важнейших конк</w:t>
      </w:r>
      <w:r w:rsidRPr="00E74691">
        <w:rPr>
          <w:b/>
          <w:bCs/>
          <w:sz w:val="28"/>
          <w:szCs w:val="28"/>
        </w:rPr>
        <w:t>урентных преимуществ Банка</w:t>
      </w:r>
      <w:r w:rsidRPr="00E74691">
        <w:rPr>
          <w:bCs/>
          <w:sz w:val="28"/>
          <w:szCs w:val="28"/>
        </w:rPr>
        <w:t>: сбытовой сети и клиентской базы, что связано с недостаточной организацией клиентской работы и неразвитыми навыками и систе</w:t>
      </w:r>
      <w:r>
        <w:rPr>
          <w:bCs/>
          <w:sz w:val="28"/>
          <w:szCs w:val="28"/>
        </w:rPr>
        <w:t>мами продаж и обслуживания. Про</w:t>
      </w:r>
      <w:r w:rsidRPr="00E74691">
        <w:rPr>
          <w:bCs/>
          <w:sz w:val="28"/>
          <w:szCs w:val="28"/>
        </w:rPr>
        <w:t>явлениями этого являются низкий ур</w:t>
      </w:r>
      <w:r>
        <w:rPr>
          <w:bCs/>
          <w:sz w:val="28"/>
          <w:szCs w:val="28"/>
        </w:rPr>
        <w:t>овень перекрестных продаж, низ</w:t>
      </w:r>
      <w:r w:rsidRPr="00E74691">
        <w:rPr>
          <w:bCs/>
          <w:sz w:val="28"/>
          <w:szCs w:val="28"/>
        </w:rPr>
        <w:t>кий уровень доходов от многих продуктов, недостаточный охват по</w:t>
      </w:r>
      <w:r>
        <w:rPr>
          <w:bCs/>
          <w:sz w:val="28"/>
          <w:szCs w:val="28"/>
        </w:rPr>
        <w:t>тен</w:t>
      </w:r>
      <w:r w:rsidRPr="00E74691">
        <w:rPr>
          <w:bCs/>
          <w:sz w:val="28"/>
          <w:szCs w:val="28"/>
        </w:rPr>
        <w:t>циальной клиентской базы;</w:t>
      </w:r>
    </w:p>
    <w:p w:rsidR="00EA54BE" w:rsidRPr="003F7FB9" w:rsidRDefault="00E74691" w:rsidP="00EA54BE">
      <w:pPr>
        <w:rPr>
          <w:bCs/>
          <w:sz w:val="28"/>
          <w:szCs w:val="28"/>
        </w:rPr>
      </w:pPr>
      <w:r w:rsidRPr="00E74691">
        <w:rPr>
          <w:b/>
          <w:bCs/>
          <w:sz w:val="28"/>
          <w:szCs w:val="28"/>
        </w:rPr>
        <w:t>низкое качество обслуживания с точки зрения скорости принятия решений,</w:t>
      </w:r>
      <w:r w:rsidRPr="00E74691">
        <w:rPr>
          <w:bCs/>
          <w:sz w:val="28"/>
          <w:szCs w:val="28"/>
        </w:rPr>
        <w:t xml:space="preserve"> сложности процессов и п</w:t>
      </w:r>
      <w:r>
        <w:rPr>
          <w:bCs/>
          <w:sz w:val="28"/>
          <w:szCs w:val="28"/>
        </w:rPr>
        <w:t>роцедур, уровня общения и взаи</w:t>
      </w:r>
      <w:r w:rsidRPr="00E74691">
        <w:rPr>
          <w:bCs/>
          <w:sz w:val="28"/>
          <w:szCs w:val="28"/>
        </w:rPr>
        <w:t>модействия между Банком и клиен</w:t>
      </w:r>
      <w:r>
        <w:rPr>
          <w:bCs/>
          <w:sz w:val="28"/>
          <w:szCs w:val="28"/>
        </w:rPr>
        <w:t>том, а также удобства и функцио</w:t>
      </w:r>
      <w:r w:rsidRPr="00E74691">
        <w:rPr>
          <w:bCs/>
          <w:sz w:val="28"/>
          <w:szCs w:val="28"/>
        </w:rPr>
        <w:t xml:space="preserve">нальности филиалов Банка. По мнению клиентов, Банк существенно отстает по уровню обслуживания от основных конкурентов; исключительно низкий уровень производительности труда. По этому показателю Банк </w:t>
      </w:r>
      <w:r w:rsidRPr="00E74691">
        <w:rPr>
          <w:bCs/>
          <w:sz w:val="28"/>
          <w:szCs w:val="28"/>
        </w:rPr>
        <w:lastRenderedPageBreak/>
        <w:t>сильно прои</w:t>
      </w:r>
      <w:r>
        <w:rPr>
          <w:bCs/>
          <w:sz w:val="28"/>
          <w:szCs w:val="28"/>
        </w:rPr>
        <w:t>грывает не только банкам разви</w:t>
      </w:r>
      <w:r w:rsidRPr="00E74691">
        <w:rPr>
          <w:bCs/>
          <w:sz w:val="28"/>
          <w:szCs w:val="28"/>
        </w:rPr>
        <w:t>тых</w:t>
      </w:r>
      <w:r>
        <w:rPr>
          <w:bCs/>
          <w:sz w:val="28"/>
          <w:szCs w:val="28"/>
        </w:rPr>
        <w:t xml:space="preserve"> стран</w:t>
      </w:r>
      <w:r w:rsidRPr="00E74691">
        <w:rPr>
          <w:bCs/>
          <w:sz w:val="28"/>
          <w:szCs w:val="28"/>
        </w:rPr>
        <w:t>, но и банкам развивающихся рынков. Основные п</w:t>
      </w:r>
      <w:r>
        <w:rPr>
          <w:bCs/>
          <w:sz w:val="28"/>
          <w:szCs w:val="28"/>
        </w:rPr>
        <w:t>ричины этого: излишняя громозд</w:t>
      </w:r>
      <w:r w:rsidRPr="00E74691">
        <w:rPr>
          <w:bCs/>
          <w:sz w:val="28"/>
          <w:szCs w:val="28"/>
        </w:rPr>
        <w:t>кость и сложность бизнес-процессов, низкий уровень специализации и разделения труда; отсутствие уни</w:t>
      </w:r>
      <w:r>
        <w:rPr>
          <w:bCs/>
          <w:sz w:val="28"/>
          <w:szCs w:val="28"/>
        </w:rPr>
        <w:t>фикации бизнес-процессов в мас</w:t>
      </w:r>
      <w:r w:rsidRPr="00E74691">
        <w:rPr>
          <w:bCs/>
          <w:sz w:val="28"/>
          <w:szCs w:val="28"/>
        </w:rPr>
        <w:t xml:space="preserve">штабе Банка, что делает невозможным использование экономии на масштабах и внедрение современных информационных технологий; низкий уровень автоматизации и большое количество ручного труда; децентрализация операций и функций поддержки. </w:t>
      </w:r>
      <w:r w:rsidR="00E13D28" w:rsidRPr="00E13D28">
        <w:rPr>
          <w:b/>
          <w:bCs/>
          <w:sz w:val="28"/>
          <w:szCs w:val="28"/>
        </w:rPr>
        <w:t>Н</w:t>
      </w:r>
      <w:r w:rsidRPr="00E74691">
        <w:rPr>
          <w:b/>
          <w:bCs/>
          <w:sz w:val="28"/>
          <w:szCs w:val="28"/>
        </w:rPr>
        <w:t>едостаточно эффективные и затратные системы управления рисками.</w:t>
      </w:r>
      <w:r w:rsidRPr="00E74691">
        <w:rPr>
          <w:bCs/>
          <w:sz w:val="28"/>
          <w:szCs w:val="28"/>
        </w:rPr>
        <w:t xml:space="preserve"> Большинство из них сегодня являются распределенными, недостаточно формализованными и плохо масштабируемыми. Также в ряде случаев баланс между контр</w:t>
      </w:r>
      <w:r>
        <w:rPr>
          <w:bCs/>
          <w:sz w:val="28"/>
          <w:szCs w:val="28"/>
        </w:rPr>
        <w:t>олем рисков и доходностью слиш</w:t>
      </w:r>
      <w:r w:rsidRPr="00E74691">
        <w:rPr>
          <w:bCs/>
          <w:sz w:val="28"/>
          <w:szCs w:val="28"/>
        </w:rPr>
        <w:t xml:space="preserve">ком сильно смещен в сторону недопущения рисков. В результате Банк несет высокие расходы на осуществление контроля, которые не дают ожидаемой отдачи, и недополучает доходы; </w:t>
      </w:r>
      <w:r w:rsidRPr="00E74691">
        <w:rPr>
          <w:b/>
          <w:bCs/>
          <w:sz w:val="28"/>
          <w:szCs w:val="28"/>
        </w:rPr>
        <w:t>слабые стороны корпоративной культуры Банка</w:t>
      </w:r>
      <w:r w:rsidRPr="00E74691">
        <w:rPr>
          <w:bCs/>
          <w:sz w:val="28"/>
          <w:szCs w:val="28"/>
        </w:rPr>
        <w:t>, прежде всего избыточный бюрократизм, недостаточная ответственность за итоговый результат работы Банка и качество клиентской работы, недостаточное стремление к совершенствованию и развитию.</w:t>
      </w:r>
      <w:r w:rsidR="00E13D28" w:rsidRPr="003F7FB9">
        <w:rPr>
          <w:bCs/>
          <w:sz w:val="28"/>
          <w:szCs w:val="28"/>
        </w:rPr>
        <w:t xml:space="preserve"> </w:t>
      </w:r>
    </w:p>
    <w:p w:rsidR="00DB7D4D" w:rsidRDefault="00DB7D4D" w:rsidP="003F7FB9"/>
    <w:sectPr w:rsidR="00DB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E25FC"/>
    <w:multiLevelType w:val="multilevel"/>
    <w:tmpl w:val="F3F8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71A5F"/>
    <w:multiLevelType w:val="multilevel"/>
    <w:tmpl w:val="DAA0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D3139"/>
    <w:multiLevelType w:val="multilevel"/>
    <w:tmpl w:val="3DA6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85420"/>
    <w:multiLevelType w:val="multilevel"/>
    <w:tmpl w:val="2890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09"/>
    <w:rsid w:val="000A672B"/>
    <w:rsid w:val="003B5B45"/>
    <w:rsid w:val="003F7FB9"/>
    <w:rsid w:val="004F62FA"/>
    <w:rsid w:val="00642698"/>
    <w:rsid w:val="006D389B"/>
    <w:rsid w:val="007B6F49"/>
    <w:rsid w:val="007F383E"/>
    <w:rsid w:val="009F7F09"/>
    <w:rsid w:val="00A7130C"/>
    <w:rsid w:val="00D313A7"/>
    <w:rsid w:val="00DB7D4D"/>
    <w:rsid w:val="00E13D28"/>
    <w:rsid w:val="00E66A8C"/>
    <w:rsid w:val="00E74691"/>
    <w:rsid w:val="00EA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0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3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8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8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8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8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8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8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F38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F38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F38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F38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F38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F38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38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38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38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38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383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F38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F383E"/>
    <w:rPr>
      <w:b/>
      <w:bCs/>
    </w:rPr>
  </w:style>
  <w:style w:type="character" w:styleId="a9">
    <w:name w:val="Emphasis"/>
    <w:basedOn w:val="a0"/>
    <w:uiPriority w:val="20"/>
    <w:qFormat/>
    <w:rsid w:val="007F383E"/>
    <w:rPr>
      <w:i/>
      <w:iCs/>
    </w:rPr>
  </w:style>
  <w:style w:type="paragraph" w:styleId="aa">
    <w:name w:val="No Spacing"/>
    <w:uiPriority w:val="1"/>
    <w:qFormat/>
    <w:rsid w:val="007F38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F38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383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F383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F38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F383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F383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F383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F383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F383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F383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7F383E"/>
    <w:pPr>
      <w:outlineLvl w:val="9"/>
    </w:pPr>
  </w:style>
  <w:style w:type="character" w:styleId="af4">
    <w:name w:val="Hyperlink"/>
    <w:basedOn w:val="a0"/>
    <w:uiPriority w:val="99"/>
    <w:unhideWhenUsed/>
    <w:rsid w:val="004F62FA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F62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F62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0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3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8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8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8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8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8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8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F38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F38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F38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F38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F38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F38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38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38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38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38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383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F38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F383E"/>
    <w:rPr>
      <w:b/>
      <w:bCs/>
    </w:rPr>
  </w:style>
  <w:style w:type="character" w:styleId="a9">
    <w:name w:val="Emphasis"/>
    <w:basedOn w:val="a0"/>
    <w:uiPriority w:val="20"/>
    <w:qFormat/>
    <w:rsid w:val="007F383E"/>
    <w:rPr>
      <w:i/>
      <w:iCs/>
    </w:rPr>
  </w:style>
  <w:style w:type="paragraph" w:styleId="aa">
    <w:name w:val="No Spacing"/>
    <w:uiPriority w:val="1"/>
    <w:qFormat/>
    <w:rsid w:val="007F38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F38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383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F383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F38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F383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F383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F383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F383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F383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F383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7F383E"/>
    <w:pPr>
      <w:outlineLvl w:val="9"/>
    </w:pPr>
  </w:style>
  <w:style w:type="character" w:styleId="af4">
    <w:name w:val="Hyperlink"/>
    <w:basedOn w:val="a0"/>
    <w:uiPriority w:val="99"/>
    <w:unhideWhenUsed/>
    <w:rsid w:val="004F62FA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F62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F62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.ru/ru/person/investments/broker_service/marketsandservices/ot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.ru/ru/person/investments/broker_service/marketsandservices/derivativ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.ru/ru/person/investments/broker_service/marketsandservices/sektorm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dcterms:created xsi:type="dcterms:W3CDTF">2015-10-18T10:43:00Z</dcterms:created>
  <dcterms:modified xsi:type="dcterms:W3CDTF">2015-10-18T16:34:00Z</dcterms:modified>
</cp:coreProperties>
</file>