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66" w:rsidRPr="007C4CC5" w:rsidRDefault="00BE266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СОДЕРЖАНИЕ</w:t>
      </w:r>
    </w:p>
    <w:p w:rsidR="00BE2666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Введение</w:t>
      </w:r>
      <w:r w:rsidR="00DA33AA">
        <w:rPr>
          <w:rFonts w:ascii="Times New Roman" w:hAnsi="Times New Roman" w:cs="Times New Roman"/>
          <w:kern w:val="1"/>
        </w:rPr>
        <w:t>……………………………………………………………………………………………2</w:t>
      </w:r>
    </w:p>
    <w:p w:rsidR="00BE2666" w:rsidRPr="007C4CC5" w:rsidRDefault="00BE2666" w:rsidP="007C4CC5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Глава 1. Природно-экономическая характеристика Калужской области.</w:t>
      </w:r>
    </w:p>
    <w:p w:rsidR="00BE2666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1.1. Местоположение Калужской области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…………………………………………………..3</w:t>
      </w:r>
    </w:p>
    <w:p w:rsidR="00BE2666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1.2. Климат и рельеф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</w:t>
      </w:r>
      <w:r w:rsidR="0067341D">
        <w:rPr>
          <w:rFonts w:ascii="Times New Roman" w:hAnsi="Times New Roman" w:cs="Times New Roman"/>
          <w:kern w:val="1"/>
        </w:rPr>
        <w:t>…</w:t>
      </w:r>
      <w:r w:rsidR="00906F70">
        <w:rPr>
          <w:rFonts w:ascii="Times New Roman" w:hAnsi="Times New Roman" w:cs="Times New Roman"/>
          <w:kern w:val="1"/>
        </w:rPr>
        <w:t>...3</w:t>
      </w:r>
    </w:p>
    <w:p w:rsidR="004A32AB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1.3. Почвенный покров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…………………………………………………………………………5</w:t>
      </w:r>
    </w:p>
    <w:p w:rsidR="004A32AB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1.4. Биологические ресурсы суши и водные биологические ресурсы</w:t>
      </w:r>
      <w:r w:rsidR="00906F70">
        <w:rPr>
          <w:rFonts w:ascii="Times New Roman" w:hAnsi="Times New Roman" w:cs="Times New Roman"/>
          <w:kern w:val="1"/>
        </w:rPr>
        <w:t>……………….…</w:t>
      </w:r>
      <w:r w:rsidR="0067341D">
        <w:rPr>
          <w:rFonts w:ascii="Times New Roman" w:hAnsi="Times New Roman" w:cs="Times New Roman"/>
          <w:kern w:val="1"/>
        </w:rPr>
        <w:t>..</w:t>
      </w:r>
      <w:r w:rsidR="00906F70">
        <w:rPr>
          <w:rFonts w:ascii="Times New Roman" w:hAnsi="Times New Roman" w:cs="Times New Roman"/>
          <w:kern w:val="1"/>
        </w:rPr>
        <w:t>5</w:t>
      </w:r>
      <w:r w:rsidRPr="007C4CC5">
        <w:rPr>
          <w:rFonts w:ascii="Times New Roman" w:hAnsi="Times New Roman" w:cs="Times New Roman"/>
          <w:kern w:val="1"/>
        </w:rPr>
        <w:t xml:space="preserve"> </w:t>
      </w:r>
    </w:p>
    <w:p w:rsidR="00BE2666" w:rsidRPr="007C4CC5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1.5. Экономика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…………………………………………………………………………….…</w:t>
      </w:r>
      <w:r w:rsidR="0067341D">
        <w:rPr>
          <w:rFonts w:ascii="Times New Roman" w:hAnsi="Times New Roman" w:cs="Times New Roman"/>
          <w:kern w:val="1"/>
        </w:rPr>
        <w:t>…</w:t>
      </w:r>
      <w:r w:rsidR="00906F70">
        <w:rPr>
          <w:rFonts w:ascii="Times New Roman" w:hAnsi="Times New Roman" w:cs="Times New Roman"/>
          <w:kern w:val="1"/>
        </w:rPr>
        <w:t>6</w:t>
      </w:r>
    </w:p>
    <w:p w:rsidR="00BE2666" w:rsidRPr="00386348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7C4CC5">
        <w:rPr>
          <w:rFonts w:ascii="Times New Roman" w:hAnsi="Times New Roman" w:cs="Times New Roman"/>
          <w:kern w:val="1"/>
        </w:rPr>
        <w:t>1.6. Земельный фонд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…………………………………………………………………….…</w:t>
      </w:r>
      <w:r w:rsidR="0067341D">
        <w:rPr>
          <w:rFonts w:ascii="Times New Roman" w:hAnsi="Times New Roman" w:cs="Times New Roman"/>
          <w:kern w:val="1"/>
        </w:rPr>
        <w:t>…</w:t>
      </w:r>
      <w:r w:rsidR="00906F70">
        <w:rPr>
          <w:rFonts w:ascii="Times New Roman" w:hAnsi="Times New Roman" w:cs="Times New Roman"/>
          <w:kern w:val="1"/>
        </w:rPr>
        <w:t>..7</w:t>
      </w:r>
    </w:p>
    <w:p w:rsidR="00BE2666" w:rsidRPr="00386348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1.7. Административно-территориальное деление</w:t>
      </w:r>
      <w:r w:rsidR="00906F70">
        <w:rPr>
          <w:rFonts w:ascii="Times New Roman" w:hAnsi="Times New Roman" w:cs="Times New Roman"/>
          <w:kern w:val="1"/>
        </w:rPr>
        <w:t>…………………………………</w:t>
      </w:r>
      <w:r w:rsidR="00CC2DD5">
        <w:rPr>
          <w:rFonts w:ascii="Times New Roman" w:hAnsi="Times New Roman" w:cs="Times New Roman"/>
          <w:kern w:val="1"/>
        </w:rPr>
        <w:t>…..</w:t>
      </w:r>
      <w:r w:rsidR="00906F70">
        <w:rPr>
          <w:rFonts w:ascii="Times New Roman" w:hAnsi="Times New Roman" w:cs="Times New Roman"/>
          <w:kern w:val="1"/>
        </w:rPr>
        <w:t>..….9</w:t>
      </w:r>
    </w:p>
    <w:p w:rsidR="00BE2666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 </w:t>
      </w:r>
      <w:r w:rsidR="00BE2666" w:rsidRPr="00386348">
        <w:rPr>
          <w:rFonts w:ascii="Times New Roman" w:hAnsi="Times New Roman" w:cs="Times New Roman"/>
          <w:kern w:val="1"/>
        </w:rPr>
        <w:t xml:space="preserve">   2. Глава 2. Общая характеристика Козельского района.</w:t>
      </w:r>
    </w:p>
    <w:p w:rsidR="00BE2666" w:rsidRPr="00386348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2.1. География и </w:t>
      </w:r>
      <w:r w:rsidR="004A32AB" w:rsidRPr="00386348">
        <w:rPr>
          <w:rFonts w:ascii="Times New Roman" w:hAnsi="Times New Roman" w:cs="Times New Roman"/>
          <w:kern w:val="1"/>
        </w:rPr>
        <w:t>демография</w:t>
      </w:r>
      <w:r w:rsidRPr="00386348">
        <w:rPr>
          <w:rFonts w:ascii="Times New Roman" w:hAnsi="Times New Roman" w:cs="Times New Roman"/>
          <w:kern w:val="1"/>
        </w:rPr>
        <w:t xml:space="preserve"> Козельского района</w:t>
      </w:r>
      <w:r w:rsidR="00906F70">
        <w:rPr>
          <w:rFonts w:ascii="Times New Roman" w:hAnsi="Times New Roman" w:cs="Times New Roman"/>
          <w:kern w:val="1"/>
        </w:rPr>
        <w:t>…………………………………</w:t>
      </w:r>
      <w:r w:rsidR="00CC2DD5">
        <w:rPr>
          <w:rFonts w:ascii="Times New Roman" w:hAnsi="Times New Roman" w:cs="Times New Roman"/>
          <w:kern w:val="1"/>
        </w:rPr>
        <w:t>…..</w:t>
      </w:r>
      <w:r w:rsidR="00906F70">
        <w:rPr>
          <w:rFonts w:ascii="Times New Roman" w:hAnsi="Times New Roman" w:cs="Times New Roman"/>
          <w:kern w:val="1"/>
        </w:rPr>
        <w:t>….12</w:t>
      </w:r>
    </w:p>
    <w:p w:rsidR="00BE2666" w:rsidRPr="00386348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2.2. Экономика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…………………………………………………………………………………13</w:t>
      </w:r>
    </w:p>
    <w:p w:rsidR="00BE2666" w:rsidRPr="00386348" w:rsidRDefault="00BE266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2.3. Природно-климатическая характеристика</w:t>
      </w:r>
      <w:r w:rsidR="00906F70">
        <w:rPr>
          <w:rFonts w:ascii="Times New Roman" w:hAnsi="Times New Roman" w:cs="Times New Roman"/>
          <w:kern w:val="1"/>
        </w:rPr>
        <w:t>……………………………………………14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2.4. Административное деление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</w:t>
      </w:r>
      <w:r w:rsidR="00CC2DD5">
        <w:rPr>
          <w:rFonts w:ascii="Times New Roman" w:hAnsi="Times New Roman" w:cs="Times New Roman"/>
          <w:kern w:val="1"/>
        </w:rPr>
        <w:t>….</w:t>
      </w:r>
      <w:r w:rsidR="00906F70">
        <w:rPr>
          <w:rFonts w:ascii="Times New Roman" w:hAnsi="Times New Roman" w:cs="Times New Roman"/>
          <w:kern w:val="1"/>
        </w:rPr>
        <w:t>14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2.5. Социальная сфера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………………………………………………………………………..15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    3. Глава 3. Эколого-хозяйственная оценка территории СХА (колхоз) «Нива»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3.1. </w:t>
      </w:r>
      <w:r w:rsidR="00C16CCD" w:rsidRPr="00386348">
        <w:rPr>
          <w:rFonts w:ascii="Times New Roman" w:hAnsi="Times New Roman" w:cs="Times New Roman"/>
          <w:kern w:val="1"/>
        </w:rPr>
        <w:t>Характеристика землепользования СХА (колхоз) «Нива»</w:t>
      </w:r>
      <w:r w:rsidR="00906F70">
        <w:rPr>
          <w:rFonts w:ascii="Times New Roman" w:hAnsi="Times New Roman" w:cs="Times New Roman"/>
          <w:kern w:val="1"/>
        </w:rPr>
        <w:t>………………………</w:t>
      </w:r>
      <w:r w:rsidR="00CC2DD5">
        <w:rPr>
          <w:rFonts w:ascii="Times New Roman" w:hAnsi="Times New Roman" w:cs="Times New Roman"/>
          <w:kern w:val="1"/>
        </w:rPr>
        <w:t>…..</w:t>
      </w:r>
      <w:r w:rsidR="00906F70">
        <w:rPr>
          <w:rFonts w:ascii="Times New Roman" w:hAnsi="Times New Roman" w:cs="Times New Roman"/>
          <w:kern w:val="1"/>
        </w:rPr>
        <w:t>.16</w:t>
      </w:r>
    </w:p>
    <w:p w:rsidR="00000226" w:rsidRPr="00386348" w:rsidRDefault="004A32AB" w:rsidP="007C4CC5">
      <w:pPr>
        <w:suppressAutoHyphens/>
        <w:spacing w:line="360" w:lineRule="auto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3.2. </w:t>
      </w:r>
      <w:r w:rsidR="00000226" w:rsidRPr="00386348">
        <w:rPr>
          <w:rFonts w:ascii="Times New Roman" w:hAnsi="Times New Roman" w:cs="Times New Roman"/>
          <w:kern w:val="1"/>
        </w:rPr>
        <w:t>Современное состояние сельскохозяйственного производства и перспективы его развития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………………………………………………………………………………………….…18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3.3. </w:t>
      </w:r>
      <w:r w:rsidR="00000226" w:rsidRPr="00386348">
        <w:rPr>
          <w:rFonts w:ascii="Times New Roman" w:hAnsi="Times New Roman" w:cs="Times New Roman"/>
          <w:kern w:val="1"/>
        </w:rPr>
        <w:t xml:space="preserve"> Землеустройство и мелиорация земель</w:t>
      </w:r>
      <w:r w:rsidR="00906F70">
        <w:rPr>
          <w:rFonts w:ascii="Times New Roman" w:hAnsi="Times New Roman" w:cs="Times New Roman"/>
          <w:kern w:val="1"/>
        </w:rPr>
        <w:t>……………………………………………</w:t>
      </w:r>
      <w:r w:rsidR="00CC2DD5">
        <w:rPr>
          <w:rFonts w:ascii="Times New Roman" w:hAnsi="Times New Roman" w:cs="Times New Roman"/>
          <w:kern w:val="1"/>
        </w:rPr>
        <w:t>….</w:t>
      </w:r>
      <w:r w:rsidR="00906F70">
        <w:rPr>
          <w:rFonts w:ascii="Times New Roman" w:hAnsi="Times New Roman" w:cs="Times New Roman"/>
          <w:kern w:val="1"/>
        </w:rPr>
        <w:t>18</w:t>
      </w:r>
    </w:p>
    <w:p w:rsidR="00000226" w:rsidRDefault="0000022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3.4.Структура посевных площадей и система севооборотов</w:t>
      </w:r>
      <w:r w:rsidR="00906F70">
        <w:rPr>
          <w:rFonts w:ascii="Times New Roman" w:hAnsi="Times New Roman" w:cs="Times New Roman"/>
          <w:kern w:val="1"/>
        </w:rPr>
        <w:t>………………………</w:t>
      </w:r>
      <w:r w:rsidR="00CC2DD5">
        <w:rPr>
          <w:rFonts w:ascii="Times New Roman" w:hAnsi="Times New Roman" w:cs="Times New Roman"/>
          <w:kern w:val="1"/>
        </w:rPr>
        <w:t>……</w:t>
      </w:r>
      <w:r w:rsidR="00906F70">
        <w:rPr>
          <w:rFonts w:ascii="Times New Roman" w:hAnsi="Times New Roman" w:cs="Times New Roman"/>
          <w:kern w:val="1"/>
        </w:rPr>
        <w:t>.19</w:t>
      </w:r>
    </w:p>
    <w:p w:rsidR="0067341D" w:rsidRPr="00386348" w:rsidRDefault="0067341D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3.5</w:t>
      </w:r>
      <w:r w:rsidRPr="0067341D">
        <w:rPr>
          <w:rFonts w:ascii="Times New Roman" w:hAnsi="Times New Roman" w:cs="Times New Roman"/>
          <w:lang w:bidi="ru-RU"/>
        </w:rPr>
        <w:t xml:space="preserve"> Экологическая характеристика </w:t>
      </w:r>
      <w:r w:rsidRPr="0067341D">
        <w:rPr>
          <w:rStyle w:val="319pt"/>
          <w:rFonts w:ascii="Times New Roman" w:hAnsi="Times New Roman" w:cs="Times New Roman"/>
          <w:sz w:val="24"/>
          <w:szCs w:val="24"/>
        </w:rPr>
        <w:t>террит</w:t>
      </w:r>
      <w:r w:rsidRPr="0067341D">
        <w:rPr>
          <w:rFonts w:ascii="Times New Roman" w:hAnsi="Times New Roman" w:cs="Times New Roman"/>
          <w:lang w:bidi="ru-RU"/>
        </w:rPr>
        <w:t>ории</w:t>
      </w:r>
      <w:r w:rsidR="00CC2DD5">
        <w:rPr>
          <w:rFonts w:ascii="Times New Roman" w:hAnsi="Times New Roman" w:cs="Times New Roman"/>
          <w:lang w:bidi="ru-RU"/>
        </w:rPr>
        <w:t>……………………………………………20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Заключение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………………………………………………………………………………</w:t>
      </w:r>
      <w:r w:rsidR="00CC2DD5">
        <w:rPr>
          <w:rFonts w:ascii="Times New Roman" w:hAnsi="Times New Roman" w:cs="Times New Roman"/>
          <w:kern w:val="1"/>
        </w:rPr>
        <w:t>….…</w:t>
      </w:r>
      <w:r w:rsidR="00906F70">
        <w:rPr>
          <w:rFonts w:ascii="Times New Roman" w:hAnsi="Times New Roman" w:cs="Times New Roman"/>
          <w:kern w:val="1"/>
        </w:rPr>
        <w:t>22</w:t>
      </w:r>
    </w:p>
    <w:p w:rsidR="004A32AB" w:rsidRDefault="004A32AB" w:rsidP="004F379E">
      <w:pPr>
        <w:tabs>
          <w:tab w:val="center" w:pos="4844"/>
        </w:tabs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Список литературы</w:t>
      </w:r>
      <w:r w:rsidR="00906F70">
        <w:rPr>
          <w:rFonts w:ascii="Times New Roman" w:hAnsi="Times New Roman" w:cs="Times New Roman"/>
          <w:kern w:val="1"/>
        </w:rPr>
        <w:t>……………………………………………………………………………2</w:t>
      </w:r>
      <w:r w:rsidR="00CC2DD5">
        <w:rPr>
          <w:rFonts w:ascii="Times New Roman" w:hAnsi="Times New Roman" w:cs="Times New Roman"/>
          <w:kern w:val="1"/>
        </w:rPr>
        <w:t>4</w:t>
      </w:r>
    </w:p>
    <w:p w:rsidR="004F379E" w:rsidRPr="00386348" w:rsidRDefault="004F379E" w:rsidP="004F379E">
      <w:pPr>
        <w:tabs>
          <w:tab w:val="center" w:pos="4844"/>
        </w:tabs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Приложение……………………………………</w:t>
      </w:r>
      <w:r w:rsidR="00906F70">
        <w:rPr>
          <w:rFonts w:ascii="Times New Roman" w:hAnsi="Times New Roman" w:cs="Times New Roman"/>
          <w:kern w:val="1"/>
        </w:rPr>
        <w:t>.</w:t>
      </w:r>
      <w:r w:rsidR="00CC2DD5">
        <w:rPr>
          <w:rFonts w:ascii="Times New Roman" w:hAnsi="Times New Roman" w:cs="Times New Roman"/>
          <w:kern w:val="1"/>
        </w:rPr>
        <w:t>……………………………………………..25</w:t>
      </w:r>
    </w:p>
    <w:p w:rsidR="00BE2666" w:rsidRPr="00386348" w:rsidRDefault="00BE266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BE2666" w:rsidRPr="00386348" w:rsidRDefault="00BE266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BE2666" w:rsidRPr="00386348" w:rsidRDefault="00BE266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BE2666" w:rsidRPr="00386348" w:rsidRDefault="00BE266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7C4CC5" w:rsidRPr="00386348" w:rsidRDefault="007C4CC5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7C4CC5" w:rsidRPr="00386348" w:rsidRDefault="007C4CC5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7C4CC5" w:rsidRPr="00386348" w:rsidRDefault="007C4CC5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DA5317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ВВЕДЕНИЕ</w:t>
      </w:r>
    </w:p>
    <w:p w:rsidR="00A90D35" w:rsidRPr="00386348" w:rsidRDefault="00A90D35" w:rsidP="007C4CC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Земля всегда служила источником удовлетворения различных потребностей человека - выступая базисом размещения поселений, носителем плодородия для растений и носителем особых свойств -оздоровительных, эстетических, рекреационных. Всегда эти качества земли при её использовании оценивались как источник какого-либо продукта или как базис приложения труда и капитала для получения продукта.</w:t>
      </w:r>
    </w:p>
    <w:p w:rsidR="00A90D35" w:rsidRPr="00386348" w:rsidRDefault="00386348" w:rsidP="007C4CC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90D35" w:rsidRPr="00386348">
        <w:rPr>
          <w:rFonts w:ascii="Times New Roman" w:hAnsi="Times New Roman" w:cs="Times New Roman"/>
        </w:rPr>
        <w:t xml:space="preserve">Цели оценки, её методы и приемы определялись социально-экономическими отношениями. </w:t>
      </w:r>
      <w:r>
        <w:rPr>
          <w:rFonts w:ascii="Times New Roman" w:hAnsi="Times New Roman" w:cs="Times New Roman"/>
        </w:rPr>
        <w:t xml:space="preserve"> </w:t>
      </w:r>
      <w:r w:rsidR="00A90D35" w:rsidRPr="00386348">
        <w:rPr>
          <w:rFonts w:ascii="Times New Roman" w:hAnsi="Times New Roman" w:cs="Times New Roman"/>
        </w:rPr>
        <w:t>Рост населения возле крупных промышленных центров, возникавших при индустриализации страны и развитии новых наукоемких отраслей</w:t>
      </w:r>
      <w:r>
        <w:rPr>
          <w:rFonts w:ascii="Times New Roman" w:hAnsi="Times New Roman" w:cs="Times New Roman"/>
        </w:rPr>
        <w:t xml:space="preserve"> </w:t>
      </w:r>
      <w:r w:rsidR="00A90D35" w:rsidRPr="00386348">
        <w:rPr>
          <w:rFonts w:ascii="Times New Roman" w:hAnsi="Times New Roman" w:cs="Times New Roman"/>
        </w:rPr>
        <w:t>приводил к возрастанию антропогенных нагрузок, вызванному избыточной концентрацией промышленной деятельности, а игнорировать этот факт становилось все более затруднительно. Обострение экологической ситуации не осталось незамеченным учеными и научным коллективами.</w:t>
      </w:r>
    </w:p>
    <w:p w:rsidR="00A90D35" w:rsidRDefault="00A90D35" w:rsidP="0038634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Различные природные и главным образом, экономико-социальные факторы сложившихся территории заставляют, выбирать часто диаметральные направления ври проектировании направлений совершенствования целей использования результатов оценки эколого-хозяйственного состояния территории.</w:t>
      </w:r>
    </w:p>
    <w:p w:rsidR="00386348" w:rsidRPr="00386348" w:rsidRDefault="00386348" w:rsidP="00386348">
      <w:pPr>
        <w:pStyle w:val="a6"/>
        <w:spacing w:before="0" w:beforeAutospacing="0" w:after="0" w:afterAutospacing="0" w:line="360" w:lineRule="auto"/>
        <w:ind w:firstLine="709"/>
      </w:pPr>
      <w:r w:rsidRPr="00386348">
        <w:t>Совокупность показателей оценки эколого-хозяйственного состояния территории имеет различные критериальные основания и конструируются по двум группам: интегральные показатели степени использования средостабилизирующего потенциала как суммарного проявления средостабилизирующей способности земель территории и метрических показателей ресурсообеспеченности населения локальными (отдельными) видами территориальных ресурсов, совокупное и синергетическое воздействие и интегрируется в показателе степени использования средостаблизирующего потенциала.</w:t>
      </w:r>
    </w:p>
    <w:p w:rsidR="00386348" w:rsidRPr="00386348" w:rsidRDefault="00386348" w:rsidP="00386348">
      <w:pPr>
        <w:pStyle w:val="a6"/>
        <w:spacing w:before="0" w:beforeAutospacing="0" w:after="0" w:afterAutospacing="0" w:line="360" w:lineRule="auto"/>
      </w:pPr>
      <w:r w:rsidRPr="00386348">
        <w:t xml:space="preserve">Применение предложенной классификации земель по признаку степени использования их средостабилизирующего потенциала совершенствует ранее применяемую классификацию и показывает также на возможность развития направления при оценке сугубо сельскохозяйственных территорий и образовании зон низкой антропогенной нагрузки на территорию. </w:t>
      </w:r>
    </w:p>
    <w:p w:rsidR="00DA5317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О</w:t>
      </w:r>
      <w:r w:rsidR="00735130" w:rsidRPr="00386348">
        <w:rPr>
          <w:rFonts w:ascii="Times New Roman" w:hAnsi="Times New Roman" w:cs="Times New Roman"/>
          <w:kern w:val="1"/>
        </w:rPr>
        <w:t>бъект исследования</w:t>
      </w:r>
      <w:r w:rsidR="00A90D35" w:rsidRPr="00386348">
        <w:rPr>
          <w:rFonts w:ascii="Times New Roman" w:hAnsi="Times New Roman" w:cs="Times New Roman"/>
          <w:kern w:val="1"/>
        </w:rPr>
        <w:t xml:space="preserve"> и оценки территории в данной работе выбран </w:t>
      </w:r>
      <w:r w:rsidR="00735130" w:rsidRPr="00386348">
        <w:rPr>
          <w:rFonts w:ascii="Times New Roman" w:hAnsi="Times New Roman" w:cs="Times New Roman"/>
          <w:kern w:val="1"/>
        </w:rPr>
        <w:t xml:space="preserve"> С</w:t>
      </w:r>
      <w:r w:rsidR="00104571" w:rsidRPr="00386348">
        <w:rPr>
          <w:rFonts w:ascii="Times New Roman" w:hAnsi="Times New Roman" w:cs="Times New Roman"/>
          <w:kern w:val="1"/>
        </w:rPr>
        <w:t>ХА (колхоз)</w:t>
      </w:r>
      <w:r w:rsidR="00735130" w:rsidRPr="00386348">
        <w:rPr>
          <w:rFonts w:ascii="Times New Roman" w:hAnsi="Times New Roman" w:cs="Times New Roman"/>
          <w:kern w:val="1"/>
        </w:rPr>
        <w:t xml:space="preserve"> «</w:t>
      </w:r>
      <w:r w:rsidR="00104571" w:rsidRPr="00386348">
        <w:rPr>
          <w:rFonts w:ascii="Times New Roman" w:hAnsi="Times New Roman" w:cs="Times New Roman"/>
          <w:kern w:val="1"/>
        </w:rPr>
        <w:t>Нива</w:t>
      </w:r>
      <w:r w:rsidR="00735130" w:rsidRPr="00386348">
        <w:rPr>
          <w:rFonts w:ascii="Times New Roman" w:hAnsi="Times New Roman" w:cs="Times New Roman"/>
          <w:kern w:val="1"/>
        </w:rPr>
        <w:t xml:space="preserve">» </w:t>
      </w:r>
      <w:r w:rsidR="00104571" w:rsidRPr="00386348">
        <w:rPr>
          <w:rFonts w:ascii="Times New Roman" w:hAnsi="Times New Roman" w:cs="Times New Roman"/>
          <w:kern w:val="1"/>
        </w:rPr>
        <w:t>Козельского</w:t>
      </w:r>
      <w:r w:rsidR="00735130" w:rsidRPr="00386348">
        <w:rPr>
          <w:rFonts w:ascii="Times New Roman" w:hAnsi="Times New Roman" w:cs="Times New Roman"/>
          <w:kern w:val="1"/>
        </w:rPr>
        <w:t xml:space="preserve"> района </w:t>
      </w:r>
      <w:r w:rsidR="00104571" w:rsidRPr="00386348">
        <w:rPr>
          <w:rFonts w:ascii="Times New Roman" w:hAnsi="Times New Roman" w:cs="Times New Roman"/>
          <w:kern w:val="1"/>
        </w:rPr>
        <w:t>Калужской области</w:t>
      </w:r>
      <w:r w:rsidRPr="00386348">
        <w:rPr>
          <w:rFonts w:ascii="Times New Roman" w:hAnsi="Times New Roman" w:cs="Times New Roman"/>
          <w:kern w:val="1"/>
        </w:rPr>
        <w:t xml:space="preserve">. </w:t>
      </w:r>
    </w:p>
    <w:p w:rsidR="00386348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386348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386348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Глава 1. </w:t>
      </w:r>
      <w:r w:rsidR="00386348">
        <w:rPr>
          <w:rFonts w:ascii="Times New Roman" w:hAnsi="Times New Roman" w:cs="Times New Roman"/>
          <w:kern w:val="1"/>
        </w:rPr>
        <w:t>ПРИРОДНО-ЭКОНОМИЧЕСКАЯ ХАРАКТЕРИСТИКА КАЛУЖСКОЙ ОБЛАСТИ.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1.1. Местоположение Калужской области</w:t>
      </w:r>
    </w:p>
    <w:p w:rsidR="003501D9" w:rsidRPr="00386348" w:rsidRDefault="003501D9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Калужская область расположена в центре Восточно-Европейской равнины, приблизительно на равно удалении (800-850км) от Белого, Балтийского, Азовского и Черного морей. </w:t>
      </w:r>
      <w:r w:rsidR="00146599" w:rsidRPr="00386348">
        <w:rPr>
          <w:rFonts w:ascii="Times New Roman" w:hAnsi="Times New Roman" w:cs="Times New Roman"/>
        </w:rPr>
        <w:t xml:space="preserve">На западе и северо-западе области расположена Смоленская возвышенность (высота до 279 м), на востоке — Среднерусская возвышенность. </w:t>
      </w:r>
      <w:r w:rsidRPr="00386348">
        <w:rPr>
          <w:rFonts w:ascii="Times New Roman" w:hAnsi="Times New Roman" w:cs="Times New Roman"/>
          <w:kern w:val="1"/>
        </w:rPr>
        <w:t>Ее территория составляет 29, 9 км</w:t>
      </w:r>
      <w:r w:rsidRPr="00386348">
        <w:rPr>
          <w:rFonts w:ascii="Times New Roman" w:hAnsi="Times New Roman" w:cs="Times New Roman"/>
          <w:kern w:val="1"/>
          <w:vertAlign w:val="superscript"/>
        </w:rPr>
        <w:t>2</w:t>
      </w:r>
      <w:r w:rsidRPr="00386348">
        <w:rPr>
          <w:rFonts w:ascii="Times New Roman" w:hAnsi="Times New Roman" w:cs="Times New Roman"/>
          <w:kern w:val="1"/>
        </w:rPr>
        <w:t xml:space="preserve"> . Это одна из самых небольших по площади областей Европейской части страны. </w:t>
      </w:r>
    </w:p>
    <w:p w:rsidR="003501D9" w:rsidRPr="00386348" w:rsidRDefault="003501D9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ab/>
        <w:t xml:space="preserve">На западе Калужская область граничит </w:t>
      </w:r>
      <w:r w:rsidR="00917F2C" w:rsidRPr="00386348">
        <w:rPr>
          <w:rFonts w:ascii="Times New Roman" w:hAnsi="Times New Roman" w:cs="Times New Roman"/>
          <w:kern w:val="1"/>
        </w:rPr>
        <w:t xml:space="preserve">со Смоленской, на юге – с Брянской и Орловской, на востоке – с Тульской, на севере – с Московской областями. По площади она уступает Брянской, Смоленской и Московской областям. Однако Калужская область по своим размерам больше шести десятков стран мира (Албании, Македонии, Экваториально Гвинеи, Сальвадора, Ямайки, Фиджи и т.д.). </w:t>
      </w:r>
    </w:p>
    <w:p w:rsidR="00146599" w:rsidRPr="00386348" w:rsidRDefault="00917F2C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  <w:kern w:val="1"/>
        </w:rPr>
        <w:tab/>
      </w:r>
      <w:r w:rsidR="00146599" w:rsidRPr="00386348">
        <w:rPr>
          <w:rFonts w:ascii="Times New Roman" w:hAnsi="Times New Roman" w:cs="Times New Roman"/>
        </w:rPr>
        <w:t>С севера на юг область протянулась более, чем на 220 км от 53°30' до 55°30' северной широты, с запада на восток — на 220 км.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Граничит с Брянской, Смоленской, Московской, Тульской, Орловской областями, городом Москва. Города Калужской области: Калуга, Балабаново, Белоусово, Боровск, Ермолино, Жиздра, Жуков, Киров, Козельск, Кондрово, Кремёнки, Людиново, Малоярославец, Медынь, Мещовск, Мосальск, Обнинск, Сосенский, Спас-Деменск, Сухиничи, Таруса, Юхнов.</w:t>
      </w:r>
    </w:p>
    <w:p w:rsidR="00285636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Территории 9-ти административных районов Калужской области пострадали от Чернобыльской катастрофы. Плотность загрязнения почвы цезием-137 до 5 Ки/ км². имеют Думиничский, Людиновский, Кировский, Мещовский, Козельский и Куйбышевский районы. Наиболее интенсивному загрязнению подверглись 67 населенных пунктов Жиздринского, Ульяновского и Хвастовичского районов с плотностью загрязнения от 5 до 15 Ки/км². </w:t>
      </w:r>
    </w:p>
    <w:p w:rsidR="00386348" w:rsidRPr="00386348" w:rsidRDefault="00386348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A32AB" w:rsidRPr="00386348" w:rsidRDefault="004A32AB" w:rsidP="007C4CC5">
      <w:pPr>
        <w:numPr>
          <w:ilvl w:val="1"/>
          <w:numId w:val="2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  <w:r w:rsidRPr="00386348">
        <w:rPr>
          <w:rFonts w:ascii="Times New Roman" w:hAnsi="Times New Roman" w:cs="Times New Roman"/>
          <w:kern w:val="1"/>
        </w:rPr>
        <w:t>Климат и рельеф</w:t>
      </w:r>
    </w:p>
    <w:p w:rsidR="00146599" w:rsidRPr="00386348" w:rsidRDefault="00146599" w:rsidP="007C4CC5">
      <w:pPr>
        <w:spacing w:line="360" w:lineRule="auto"/>
        <w:ind w:left="64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Рельеф области представляет собой холмисто-увалистую, местами плоскую равнину, густо расчлененную долинами рек, балками и лощинами.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Территория региона расположена между Среднерусской (со средними высотами в пределах региона выше 200 м и максимальной отметкой 275 м на юго-востоке области) и Смоленско-Московской возвышенностями, и Днепровско-Деснинской провинцией. Центр области занимает Барятинско-Сухиничская возвышенность — эрродированная и переработанная территория ледникового происхождения. В западной части области в пределах ледниковой равнины выделяется Спас-Деменская гряда. Южнее неё расположена возвышенная зандровая равнина, входящая в состав Брянско-Жиздринского полесья средние высоты которого составляют до 200 м. На северо-западе области — моренная равнина с озокамовыми образованиями, где в пределах Угорской и Протвинской низин основной фон рельефа зандровых полей образован водно-ледниковыми процессами.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Низшая точка территории Калужской области составляет 108 м находится на границе с Тульской и Московской областями на берегу слияния Протвы и Оки. Наивысшая отметка — 279 м на Спас-Деменской гряде около пос. Долгое. Около деревни Кашурки на левом берегу Оки наблюдается максимальный для Калужской области относительный перепад высот над урезом вод в 108 м.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Калужская область расположена в центральной части Восточно-Европейской платформы. Мощность верхнего (осадочного) структурного яруса изменяется от 400—500 м на юге до 1000—1400 м на севере. Большая часть осадочного чехла сложена отложениями девона. Их доля на юге области превышает 80 % от мощности всей осадочной толщи (включая четвертичные образования).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Недра содержат значительные запасы огнеупорных и тугоплавких глин (общие запасы составляют 220 млн м³), запасы стекольного сырья — 11,6 млн т, имеются запасы фосфоритов в Хвастовичском и на границе Думиничского и Людиновского районов в размере 94,7 млн т. руды (7,5 млн т. в пересчете на Р2O5).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Обнаружены месторождения бурого угля Подмосковного угольного бассейна с суммарными баллансовыми запасами достигающими 1240 млн т., среди них: Воротынское (410 млн т.), Северо-Агеевское (151), Середейское (150), Студёновские участки (103) и другие, несмотря на невысокое качество углей, представляют интерес в силу близости к крупным потребителям. Баллансовые запасы торфа составляют около 24 млн т.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Регион обеспечен запасами нерудных строительных материалов (известняков (15,3 млн м³), песков (90 млн м³), камней, кирпичных, керамических и керамзитовых глин (более 100 млн м³)), трепела (более 12 млн м³), мела (2,6 млн т.), минеральных красок, минеральных вод.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Климат Калужской области умеренно-континентальный с резко выраженными сезонами года: умеренно жарким и влажным летом и умеренно холодной зимой с устойчивым снежным покровом. Средняя температура июля от +18 °C на севере до +21 на юге, января от −12 °C до −8. Тёплый период (с положительной среднесуточной температурой) длится 205 (север) — 220 (юг) дней.</w:t>
      </w:r>
    </w:p>
    <w:p w:rsidR="00146599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На земную поверхность территории области поступает значительное количество солнечной радиации — около 115 ккал на 1 см². Средняя годовая температура воздуха колеблется от 3,5-4,0 на севере и северо-востоке и до 4,0-4,6 градусов на западе и юге области. Продолжительность безморозного периода в среднем по области составляет 203—223 дня. Наиболее холодная - северная часть области. К умеренно холодной относится её центральная часть. На юге области, в зоне лесостепи климат относительно тёплый. По количеству выпадающих осадков территорию Калужской области можно отнести к зоне достаточного увлажнения. Распределение осадков по территории неравномерное. Их количество колеблется от 780 до 826 мм на севере и западе до 690—760 мм на юге. Особенностью климата области являются частые весенние заморозки, а также чередование жаркого сухого и холодного влажного лета, что определяет рискованный характер сельского хозяйства в регионе. Холоднее всего по области в районе Обнинска, теплее — в районе Жиздры.</w:t>
      </w:r>
    </w:p>
    <w:p w:rsidR="00386348" w:rsidRPr="00386348" w:rsidRDefault="00386348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1.3. Почвенный покров</w:t>
      </w:r>
    </w:p>
    <w:p w:rsidR="00146599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Преобладающими почвами региона являются дерново-подзолистые почвы (занимают примерно 75,6 %). На водоразделах распространены дерново-сильноподзолистые почвы. В северной части территории на востоке и юго-востоке области преимущественно дерново-слабоподзолистые, в поймах рек — аллювиальные. На юге широко распространены дерново-подзолистые глеевые и глееватые почвы. В центральной части и на востоке — преимущественно серые и светло-серые почвы (занимают около 12,4 )</w:t>
      </w:r>
    </w:p>
    <w:p w:rsidR="00386348" w:rsidRPr="00386348" w:rsidRDefault="00386348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A32AB" w:rsidRPr="00386348" w:rsidRDefault="004A32AB" w:rsidP="007C4CC5">
      <w:pPr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1.4. Биологические ресурсы суши и водные биологические ресурсы 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Общая площадь лесов составляет около 1380 тыс. га (46 % территории) (20</w:t>
      </w:r>
      <w:r w:rsidR="00E219FF">
        <w:rPr>
          <w:rFonts w:ascii="Times New Roman" w:hAnsi="Times New Roman" w:cs="Times New Roman"/>
        </w:rPr>
        <w:t>14</w:t>
      </w:r>
      <w:r w:rsidRPr="00386348">
        <w:rPr>
          <w:rFonts w:ascii="Times New Roman" w:hAnsi="Times New Roman" w:cs="Times New Roman"/>
        </w:rPr>
        <w:t>). Общий запас древесины 228,3 млн м³. В лесном фонде доминируют мягколиственные породы (березовые и осиновые). Леса защитные занимают 585,3 тыс. га (44 %), леса эксплуатационные — 808,8 тыс. га (56 %). Лесистость региона составляет 44 %. Расчетная лесосека на 2007 год составляет 2507,8 тыс. м³, в том числе по хвойному хозяйству — 300,5 тыс. м³, 42,1 тыс. м³ — твердолиственное хозяйство, 2168,3 — мягколиственное хозяйство (в том числе 1072,7 тыс. м³ — березовая хозс</w:t>
      </w:r>
      <w:r w:rsidR="00E219FF">
        <w:rPr>
          <w:rFonts w:ascii="Times New Roman" w:hAnsi="Times New Roman" w:cs="Times New Roman"/>
        </w:rPr>
        <w:t>екция). Фактическая рубка в 2014</w:t>
      </w:r>
      <w:r w:rsidRPr="00386348">
        <w:rPr>
          <w:rFonts w:ascii="Times New Roman" w:hAnsi="Times New Roman" w:cs="Times New Roman"/>
        </w:rPr>
        <w:t xml:space="preserve"> г. составила 379,2 тыс. м³ (17 % лесосеки), в том числе по хвойному хозяйству 133,4 тыс. м³ (55,6 % лесосеки). На юго-востоке области крупный массив широколиственных лесов — Орловско-Калужское Полесье.</w:t>
      </w:r>
    </w:p>
    <w:p w:rsidR="00146599" w:rsidRPr="00386348" w:rsidRDefault="00146599" w:rsidP="007C4CC5">
      <w:pPr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Сельскохо</w:t>
      </w:r>
      <w:r w:rsidR="00E219FF">
        <w:rPr>
          <w:rFonts w:ascii="Times New Roman" w:hAnsi="Times New Roman" w:cs="Times New Roman"/>
        </w:rPr>
        <w:t>зяйственные угодья на начало 2014</w:t>
      </w:r>
      <w:r w:rsidRPr="00386348">
        <w:rPr>
          <w:rFonts w:ascii="Times New Roman" w:hAnsi="Times New Roman" w:cs="Times New Roman"/>
        </w:rPr>
        <w:t xml:space="preserve"> года занимали 1350 тыс. га (44 % территории), под пашней 32 %, под кормовыми угодьями 12 % земель региона. Основные культуры: кормовые, картофель, овощные, кормовое зерно (пшеница, ячмень, рожь, овес, гречиха), лён-долгунец.</w:t>
      </w:r>
    </w:p>
    <w:p w:rsidR="00146599" w:rsidRDefault="00146599" w:rsidP="007C4CC5">
      <w:pPr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Заболоченность сравнительно невелика — около 0,5 % общей площади и уменьшается с запада на восток, преобладают низинные болота.</w:t>
      </w:r>
    </w:p>
    <w:p w:rsidR="00386348" w:rsidRPr="00386348" w:rsidRDefault="00386348" w:rsidP="007C4CC5">
      <w:pPr>
        <w:spacing w:line="360" w:lineRule="auto"/>
        <w:jc w:val="both"/>
        <w:rPr>
          <w:rFonts w:ascii="Times New Roman" w:hAnsi="Times New Roman" w:cs="Times New Roman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1.5. Экономика</w:t>
      </w:r>
    </w:p>
    <w:p w:rsidR="0093398D" w:rsidRPr="00386348" w:rsidRDefault="0093398D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Калужская область располагает квалифицированной рабочей силой, разнообразным промышленным потенциалом, развитым сельским хозяйством. Экономика области отличается высоким научным потенциалом. По доле занятых научными исследованиями и разработками область входит в число первых пяти регионов России. В более чем 40 научных организациях области работают около 12 тыс. человек. На территории области расположен технополис Обнинск с комплексом научно-исследовательских институтов экспериментальной физики и физики атмосферы. Здесь до сих пор действует первая в мире экспериментальная атомная электростанция — </w:t>
      </w:r>
      <w:hyperlink r:id="rId8" w:tooltip="Обнинская АЭС" w:history="1">
        <w:r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Обнинская АЭС</w:t>
        </w:r>
      </w:hyperlink>
      <w:r w:rsidRPr="00386348">
        <w:rPr>
          <w:rFonts w:ascii="Times New Roman" w:hAnsi="Times New Roman" w:cs="Times New Roman"/>
          <w:kern w:val="1"/>
        </w:rPr>
        <w:t xml:space="preserve">. </w:t>
      </w:r>
    </w:p>
    <w:p w:rsidR="0093398D" w:rsidRPr="00386348" w:rsidRDefault="0093398D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На сегодняшний день Калужская область является одним из успешно развивающихся регионов Центрального федерального округа. По плотности железных и автомобильных дорог общего пользования Калужская область входит в двадцатку передовых регионов страны. Область прочно занимает место в первой десятке регионов России с наиболее развитой системой телекоммуникаций. Калужская область богата минерально-сырьевыми ресурсами, в том числе бурым углем, фосфоритами, пригодными для производства минеральных удобрений, месторождениями нерудных строительных материалов. Гидроресурсами область не располагает, производство электроэнергии на предприятиях области не превышает 5 % потребности. Продукция тяжелой промышленности (топливной, нефтехимии, электроэнергетики, металлургии) составляет незначительную долю в общем объеме производства.</w:t>
      </w:r>
    </w:p>
    <w:p w:rsidR="0093398D" w:rsidRPr="00386348" w:rsidRDefault="0093398D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Экономика области хорошо сбалансирована: все сферы хозяйства развиты достаточно пропорционально.</w:t>
      </w:r>
      <w:r w:rsidR="00C06640" w:rsidRPr="00386348">
        <w:rPr>
          <w:rFonts w:ascii="Times New Roman" w:hAnsi="Times New Roman" w:cs="Times New Roman"/>
          <w:kern w:val="1"/>
        </w:rPr>
        <w:t xml:space="preserve"> </w:t>
      </w:r>
    </w:p>
    <w:p w:rsidR="0093398D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Структура ВРП региона: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Сельское хозяйство, охота и лесное хозяйство — 6,6 %;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Добыча полезных ископаемых — 0,4 %;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Обрабатывающие производства — 40,2 %;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Производство и распределение электроэнергии, газа и воды — 1,9 %;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Строительство — 8,2 %;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Оптовая и розничная торговля — 11,8 %;</w:t>
      </w:r>
    </w:p>
    <w:p w:rsidR="0093398D" w:rsidRPr="00386348" w:rsidRDefault="00C06640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Гостиницы</w:t>
      </w:r>
      <w:r w:rsidR="0093398D" w:rsidRPr="00386348">
        <w:rPr>
          <w:rFonts w:ascii="Times New Roman" w:hAnsi="Times New Roman" w:cs="Times New Roman"/>
          <w:kern w:val="1"/>
        </w:rPr>
        <w:t> и рестораны — 0,8 %;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Транспорт и связь — 5,1 %;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Финансовая деятельность — 0,3 %;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Операции с недвижимым имуществом, аренда и предоставление услуг — 9,7 %;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Государственное управление, обеспечение военной безопасности и социальное страхование — 6,2 %;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Образование — 3,4 %;</w:t>
      </w:r>
    </w:p>
    <w:p w:rsidR="0093398D" w:rsidRPr="00386348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Здравоохранение и предоставление социальных услуг — 4,1 %;</w:t>
      </w:r>
    </w:p>
    <w:p w:rsidR="0093398D" w:rsidRDefault="0093398D" w:rsidP="007C4CC5">
      <w:pPr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Предоставление прочих коммунальных, социальных и персональных услуг — 1,3 %.</w:t>
      </w:r>
    </w:p>
    <w:p w:rsidR="00386348" w:rsidRPr="00386348" w:rsidRDefault="00386348" w:rsidP="00386348">
      <w:pPr>
        <w:suppressAutoHyphens/>
        <w:spacing w:line="360" w:lineRule="auto"/>
        <w:ind w:left="720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1.6. Земельный фонд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Контроль за соблюдением природопользователями природоохранных требований в процессе использования земельных ресур</w:t>
      </w:r>
      <w:r w:rsidRPr="00386348">
        <w:rPr>
          <w:rFonts w:ascii="Times New Roman" w:hAnsi="Times New Roman" w:cs="Times New Roman"/>
          <w:kern w:val="1"/>
        </w:rPr>
        <w:softHyphen/>
        <w:t>сов, в пределах своей компетенции, осуществляет Управление по надзору в сфере природопользования по Калужской области, Агентство лесного хозяйства по Калужской области, Отдел геологии и лицензирования по Калужской области регионального агентства по недропользованию по Центральному федеральному округу, Отдел водных ресурсов по Калужской области Московско-Окского бассейнового водного управления, Управление по технологическому и экологическому надзору федеральной службы по экологическому, технологическому и атомному надзору по Калужской области.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Земельный фонд Калужской области на 1.01.2005 г. составил 2977,7 тыс. га. Среди всех категорий земель преобладают земли сельскохозяйственного на</w:t>
      </w:r>
      <w:r w:rsidRPr="00386348">
        <w:rPr>
          <w:rFonts w:ascii="Times New Roman" w:hAnsi="Times New Roman" w:cs="Times New Roman"/>
          <w:kern w:val="1"/>
        </w:rPr>
        <w:softHyphen/>
        <w:t>значения - 61,04 %, земли лесного фонда - 22,98 % и населенных пунктов - 7,36 %.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По состоянию на 1.01.2005 г. общая площадь земель предприятий, орга</w:t>
      </w:r>
      <w:r w:rsidRPr="00386348">
        <w:rPr>
          <w:rFonts w:ascii="Times New Roman" w:hAnsi="Times New Roman" w:cs="Times New Roman"/>
          <w:kern w:val="1"/>
        </w:rPr>
        <w:softHyphen/>
        <w:t>низаций и граждан, занимающихся производством сельхозпродукции, составила 1817,7 тыс. га или 61,04 % от общей площади области.</w:t>
      </w:r>
      <w:r w:rsidR="00D724B7" w:rsidRPr="00386348">
        <w:rPr>
          <w:rFonts w:ascii="Times New Roman" w:hAnsi="Times New Roman" w:cs="Times New Roman"/>
          <w:kern w:val="1"/>
        </w:rPr>
        <w:t xml:space="preserve"> (Приложение 1)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Распределение земельного </w:t>
      </w:r>
      <w:r w:rsidR="00E219FF">
        <w:rPr>
          <w:rFonts w:ascii="Times New Roman" w:hAnsi="Times New Roman" w:cs="Times New Roman"/>
          <w:kern w:val="1"/>
        </w:rPr>
        <w:t>фонда на начало года за 2010–201</w:t>
      </w:r>
      <w:r w:rsidRPr="00386348">
        <w:rPr>
          <w:rFonts w:ascii="Times New Roman" w:hAnsi="Times New Roman" w:cs="Times New Roman"/>
          <w:kern w:val="1"/>
        </w:rPr>
        <w:t>4 гг. (тыс.га)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1065"/>
        <w:gridCol w:w="990"/>
        <w:gridCol w:w="1050"/>
        <w:gridCol w:w="1035"/>
        <w:gridCol w:w="990"/>
      </w:tblGrid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Категории земель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2001 г.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2002 г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2003 г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2004 г.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2005 г.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сельхозназначения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1835,4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1823,3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1817,7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1818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1818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населенных пунктов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219,1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219,1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219,2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219,2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219,2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промышленности, транс</w:t>
            </w:r>
            <w:r w:rsidRPr="004F379E">
              <w:rPr>
                <w:rFonts w:ascii="Times New Roman" w:hAnsi="Times New Roman" w:cs="Times New Roman"/>
                <w:kern w:val="1"/>
              </w:rPr>
              <w:softHyphen/>
              <w:t>порта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47,8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47,8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47,5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47,4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47,4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особо охраняемых терри</w:t>
            </w:r>
            <w:r w:rsidRPr="004F379E">
              <w:rPr>
                <w:rFonts w:ascii="Times New Roman" w:hAnsi="Times New Roman" w:cs="Times New Roman"/>
                <w:kern w:val="1"/>
              </w:rPr>
              <w:softHyphen/>
              <w:t>торий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97,2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97,4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96,5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97,2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97,2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лесного фонда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684,4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684,2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684,5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684,5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684,5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водного фонда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6,0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6,0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6,0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6,0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6,0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Земли запаса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87,8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99,9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105,5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105,4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105,4</w:t>
            </w:r>
          </w:p>
        </w:tc>
      </w:tr>
      <w:tr w:rsidR="00DA33AA" w:rsidRPr="004F379E" w:rsidTr="004F379E">
        <w:tc>
          <w:tcPr>
            <w:tcW w:w="415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Итого земель</w:t>
            </w:r>
          </w:p>
        </w:tc>
        <w:tc>
          <w:tcPr>
            <w:tcW w:w="106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2978,1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2977,7</w:t>
            </w:r>
          </w:p>
        </w:tc>
        <w:tc>
          <w:tcPr>
            <w:tcW w:w="105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2977,7</w:t>
            </w:r>
          </w:p>
        </w:tc>
        <w:tc>
          <w:tcPr>
            <w:tcW w:w="1035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2977,7</w:t>
            </w:r>
          </w:p>
        </w:tc>
        <w:tc>
          <w:tcPr>
            <w:tcW w:w="990" w:type="dxa"/>
            <w:shd w:val="clear" w:color="auto" w:fill="auto"/>
            <w:hideMark/>
          </w:tcPr>
          <w:p w:rsidR="00157CB4" w:rsidRPr="004F379E" w:rsidRDefault="00C06640" w:rsidP="004F379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4F379E">
              <w:rPr>
                <w:rFonts w:ascii="Times New Roman" w:hAnsi="Times New Roman" w:cs="Times New Roman"/>
                <w:kern w:val="1"/>
              </w:rPr>
              <w:t>2977,7</w:t>
            </w:r>
          </w:p>
        </w:tc>
      </w:tr>
    </w:tbl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На территории особо охраняемых территорий преобладают лесные площади - 92,3 тыс. га (95,64 % от общей площади категории).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Сельхозугодья занимают всего 8,3 тыс. га (1,2 %).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Из всех земель гослесфонда области леса I группы занимают 43,7 %; II группы - 56,3 % территории.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Природоохранное рекреационное значение земель лесного фонда харак</w:t>
      </w:r>
      <w:r w:rsidRPr="00386348">
        <w:rPr>
          <w:rFonts w:ascii="Times New Roman" w:hAnsi="Times New Roman" w:cs="Times New Roman"/>
          <w:kern w:val="1"/>
        </w:rPr>
        <w:softHyphen/>
        <w:t>теризуется выделением специальных категорий в составе лесов I группы: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леса, выполняющие преимущественно водоохранные функции - 43,5 % от площади лесов 1 группы;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защитные полосы лесов вдоль железных и автомобильных дорог об</w:t>
      </w:r>
      <w:r w:rsidRPr="00386348">
        <w:rPr>
          <w:rFonts w:ascii="Times New Roman" w:hAnsi="Times New Roman" w:cs="Times New Roman"/>
          <w:kern w:val="1"/>
        </w:rPr>
        <w:softHyphen/>
        <w:t>щегосударственного, республиканского и областного значения - 8,5 %;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леса, выполняющие преимущественно санитарно-гигиенические и оз</w:t>
      </w:r>
      <w:r w:rsidRPr="00386348">
        <w:rPr>
          <w:rFonts w:ascii="Times New Roman" w:hAnsi="Times New Roman" w:cs="Times New Roman"/>
          <w:kern w:val="1"/>
        </w:rPr>
        <w:softHyphen/>
        <w:t>доровительные функции - 48,0 %.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Из всех лесов зеленые зоны вокруг городов, других населенных пунктов и промышленных предприятий составляют – 47,0 %.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землях запаса числится 77,5 тыс. га сельхозугодий, 22,6 тыс. га леса и кустарника, 3,0 тыс. га болот и земель под водой и 2,7 тыс. га прочих угодий.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Структура земельных угодий Калужской области на 1.01.20</w:t>
      </w:r>
      <w:r w:rsidR="00E219FF">
        <w:rPr>
          <w:rFonts w:ascii="Times New Roman" w:hAnsi="Times New Roman" w:cs="Times New Roman"/>
          <w:kern w:val="1"/>
        </w:rPr>
        <w:t>14</w:t>
      </w:r>
      <w:r w:rsidRPr="00386348">
        <w:rPr>
          <w:rFonts w:ascii="Times New Roman" w:hAnsi="Times New Roman" w:cs="Times New Roman"/>
          <w:kern w:val="1"/>
        </w:rPr>
        <w:t xml:space="preserve"> года ха</w:t>
      </w:r>
      <w:r w:rsidRPr="00386348">
        <w:rPr>
          <w:rFonts w:ascii="Times New Roman" w:hAnsi="Times New Roman" w:cs="Times New Roman"/>
          <w:kern w:val="1"/>
        </w:rPr>
        <w:softHyphen/>
        <w:t>рактеризуется следующими показателями: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i/>
          <w:iCs/>
          <w:kern w:val="1"/>
        </w:rPr>
        <w:t>пашня - 961,9 тыс. га (32,4 %);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залежь - 35,6 тыс. га (1,1 %)</w:t>
      </w:r>
      <w:r w:rsidRPr="00386348">
        <w:rPr>
          <w:rFonts w:ascii="Times New Roman" w:hAnsi="Times New Roman" w:cs="Times New Roman"/>
          <w:i/>
          <w:iCs/>
          <w:kern w:val="1"/>
        </w:rPr>
        <w:br/>
        <w:t>многолетние насаждения - 20,3 тыс. га (0,7 %);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кормовые угодья - 364,9 тыс. га (12,3 %)</w:t>
      </w:r>
      <w:r w:rsidRPr="00386348">
        <w:rPr>
          <w:rFonts w:ascii="Times New Roman" w:hAnsi="Times New Roman" w:cs="Times New Roman"/>
          <w:i/>
          <w:iCs/>
          <w:kern w:val="1"/>
        </w:rPr>
        <w:br/>
        <w:t>сельхозугодья - 1382,7 тыс. га (46,5 %);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лес, кустарник - 1377,8 тыс. га (47,4 %);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болота, вода - 49,4 тыс. га (1,6 %);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застроенные территории, дороги - 119,2 тыс. га (3,4 %);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нарушенные земли - 2,1 тыс. га (0,1%);</w:t>
      </w:r>
      <w:r w:rsidRPr="00386348">
        <w:rPr>
          <w:rFonts w:ascii="Times New Roman" w:hAnsi="Times New Roman" w:cs="Times New Roman"/>
          <w:i/>
          <w:iCs/>
          <w:kern w:val="1"/>
        </w:rPr>
        <w:br/>
        <w:t>прочие земли - 28,2 тыс. га (1,0 %);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i/>
          <w:iCs/>
          <w:kern w:val="1"/>
        </w:rPr>
        <w:t>Итого по области - 2977,7 тыс. га (100,0 %).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Плодородие почв продолжает истощаться, продуктивность земель становится низкой. Повсеместно содержание гумуса не превышает 2%.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зону радиоактивного загрязнения Калужской области, к которой условно относятся территории с содержанием цезия 137 более 1 Ku /км 2 , в настоящее время входят 10 районов. Участки с загрязнением выше 5 Ku /км 2 расположены в Жиздринском – 2,7 тыс. га, Ульяновском – 5,2 тыс. га и Хвастовичском районе – 4,0 тыс. га Калужской области.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Контроль за вертикальной миграцией радиоизотопов показывает, что на природных дерново-подзолистых супесчаных почвах более 80% радионуклидов цезия 137 содержится в горизонте 0,5-0,8 см и 97-99% в слое 0,20 см.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При осуществлении государственного контроля за использованием и охраной земель водного и лесного фонда, земель лесов, не входящих в лесной фонд и особо охраняемых природных территорий Управлением Росприроднадзора по Калужской области осуществлено 93 проверки, в том числе 5 совместно с другими федеральными органами. Выявлено 14 правонарушений, привлечено к административной ответственности в виде штрафов 18 юридических, должностных и физических лиц.</w:t>
      </w:r>
    </w:p>
    <w:p w:rsidR="00C06640" w:rsidRPr="00386348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Сумма штрафов составила 45,7 тыс. руб., взыскано 25,0 тыс. руб. (с учетом предъявленных штрафов в 2003 году). Возмещен иск на сумму 611,4 тыс.руб., предъявленный в 2003 году.</w:t>
      </w:r>
    </w:p>
    <w:p w:rsidR="00C06640" w:rsidRDefault="00C06640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Приостановлена деятельность 2 объектов.</w:t>
      </w:r>
    </w:p>
    <w:p w:rsidR="00386348" w:rsidRP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1.7. Административно-территориальное деление</w:t>
      </w:r>
    </w:p>
    <w:p w:rsidR="00146599" w:rsidRPr="00386348" w:rsidRDefault="00146599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Численность населения области по данным Росстата составляет 1 005 585[7] чел. (2013). Плотность населения — 33,77 чел./км2 (2013). Городское население — 75,88[8] % (2013).</w:t>
      </w:r>
    </w:p>
    <w:p w:rsidR="00AD1A2A" w:rsidRPr="00386348" w:rsidRDefault="00AD1A2A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rPr>
          <w:bCs/>
        </w:rPr>
        <w:t>Административно-территориальное деление</w:t>
      </w:r>
      <w:r w:rsidRPr="00386348">
        <w:rPr>
          <w:rStyle w:val="apple-converted-space"/>
          <w:bCs/>
        </w:rPr>
        <w:t> </w:t>
      </w:r>
      <w:hyperlink r:id="rId9" w:tooltip="Калужская область" w:history="1">
        <w:r w:rsidRPr="00386348">
          <w:rPr>
            <w:rStyle w:val="a5"/>
            <w:bCs/>
            <w:color w:val="auto"/>
            <w:u w:val="none"/>
          </w:rPr>
          <w:t>Калужской области</w:t>
        </w:r>
      </w:hyperlink>
      <w:r w:rsidRPr="00386348">
        <w:rPr>
          <w:rStyle w:val="apple-converted-space"/>
        </w:rPr>
        <w:t> </w:t>
      </w:r>
      <w:r w:rsidRPr="00386348">
        <w:t>регулируется общими принципами административно-территориального устройства и местного самоуправления</w:t>
      </w:r>
      <w:r w:rsidRPr="00386348">
        <w:rPr>
          <w:rStyle w:val="apple-converted-space"/>
        </w:rPr>
        <w:t> </w:t>
      </w:r>
      <w:hyperlink r:id="rId10" w:tooltip="Россия" w:history="1">
        <w:r w:rsidRPr="00386348">
          <w:rPr>
            <w:rStyle w:val="a5"/>
            <w:color w:val="auto"/>
            <w:u w:val="none"/>
          </w:rPr>
          <w:t>Российской Федерации</w:t>
        </w:r>
      </w:hyperlink>
      <w:r w:rsidRPr="00386348">
        <w:rPr>
          <w:rStyle w:val="apple-converted-space"/>
        </w:rPr>
        <w:t> </w:t>
      </w:r>
      <w:r w:rsidRPr="00386348">
        <w:t>и областным законодательством</w:t>
      </w:r>
      <w:hyperlink r:id="rId11" w:anchor="cite_note-1" w:history="1"/>
      <w:r w:rsidRPr="00386348">
        <w:t>. В соответствии с Законом Калужской области ведётся Реестр административно-территориальных единиц Калужской области.</w:t>
      </w:r>
    </w:p>
    <w:p w:rsidR="00AD1A2A" w:rsidRPr="00386348" w:rsidRDefault="00AD1A2A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В соответствии с законодательством для осуществления местного самоуправления в границах административно-территориальных единиц созданы</w:t>
      </w:r>
      <w:r w:rsidRPr="00386348">
        <w:rPr>
          <w:rStyle w:val="apple-converted-space"/>
        </w:rPr>
        <w:t> </w:t>
      </w:r>
      <w:hyperlink r:id="rId12" w:tooltip="Муниципальное образование" w:history="1">
        <w:r w:rsidRPr="00386348">
          <w:rPr>
            <w:rStyle w:val="a5"/>
            <w:color w:val="auto"/>
            <w:u w:val="none"/>
          </w:rPr>
          <w:t>муниципальные образования</w:t>
        </w:r>
      </w:hyperlink>
      <w:r w:rsidRPr="00386348">
        <w:t>. На начало 2013 года в Калужской области насчитывалось 311 муниципальных образований, в том числе</w:t>
      </w:r>
      <w:hyperlink r:id="rId13" w:anchor="cite_note-3" w:history="1"/>
      <w:r w:rsidRPr="00386348">
        <w:t>:</w:t>
      </w:r>
    </w:p>
    <w:p w:rsidR="00AD1A2A" w:rsidRPr="00386348" w:rsidRDefault="00AD1A2A" w:rsidP="007C4CC5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2</w:t>
      </w:r>
      <w:r w:rsidRPr="00386348">
        <w:rPr>
          <w:rStyle w:val="apple-converted-space"/>
          <w:rFonts w:ascii="Times New Roman" w:hAnsi="Times New Roman" w:cs="Times New Roman"/>
        </w:rPr>
        <w:t> </w:t>
      </w:r>
      <w:hyperlink r:id="rId14" w:tooltip="Городской округ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городских округа</w:t>
        </w:r>
      </w:hyperlink>
      <w:r w:rsidRPr="00386348">
        <w:rPr>
          <w:rFonts w:ascii="Times New Roman" w:hAnsi="Times New Roman" w:cs="Times New Roman"/>
        </w:rPr>
        <w:t>,</w:t>
      </w:r>
    </w:p>
    <w:p w:rsidR="00AD1A2A" w:rsidRPr="00386348" w:rsidRDefault="00AD1A2A" w:rsidP="007C4CC5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24</w:t>
      </w:r>
      <w:r w:rsidRPr="00386348">
        <w:rPr>
          <w:rStyle w:val="apple-converted-space"/>
          <w:rFonts w:ascii="Times New Roman" w:hAnsi="Times New Roman" w:cs="Times New Roman"/>
        </w:rPr>
        <w:t> </w:t>
      </w:r>
      <w:hyperlink r:id="rId15" w:tooltip="Муниципальный район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муниципальных района</w:t>
        </w:r>
      </w:hyperlink>
      <w:r w:rsidRPr="00386348">
        <w:rPr>
          <w:rFonts w:ascii="Times New Roman" w:hAnsi="Times New Roman" w:cs="Times New Roman"/>
        </w:rPr>
        <w:t>,</w:t>
      </w:r>
    </w:p>
    <w:p w:rsidR="00AD1A2A" w:rsidRPr="00386348" w:rsidRDefault="00AD1A2A" w:rsidP="007C4CC5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26</w:t>
      </w:r>
      <w:r w:rsidRPr="00386348">
        <w:rPr>
          <w:rStyle w:val="apple-converted-space"/>
          <w:rFonts w:ascii="Times New Roman" w:hAnsi="Times New Roman" w:cs="Times New Roman"/>
        </w:rPr>
        <w:t> </w:t>
      </w:r>
      <w:hyperlink r:id="rId16" w:tooltip="Городское поселение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городское поселение</w:t>
        </w:r>
      </w:hyperlink>
      <w:r w:rsidRPr="00386348">
        <w:rPr>
          <w:rFonts w:ascii="Times New Roman" w:hAnsi="Times New Roman" w:cs="Times New Roman"/>
        </w:rPr>
        <w:t>,</w:t>
      </w:r>
    </w:p>
    <w:p w:rsidR="00AD1A2A" w:rsidRPr="00386348" w:rsidRDefault="00AD1A2A" w:rsidP="007C4CC5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259</w:t>
      </w:r>
      <w:r w:rsidRPr="00386348">
        <w:rPr>
          <w:rStyle w:val="apple-converted-space"/>
          <w:rFonts w:ascii="Times New Roman" w:hAnsi="Times New Roman" w:cs="Times New Roman"/>
        </w:rPr>
        <w:t> </w:t>
      </w:r>
      <w:hyperlink r:id="rId17" w:tooltip="Сельское поселение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сельских поселений</w:t>
        </w:r>
      </w:hyperlink>
      <w:r w:rsidRPr="00386348">
        <w:rPr>
          <w:rFonts w:ascii="Times New Roman" w:hAnsi="Times New Roman" w:cs="Times New Roman"/>
        </w:rPr>
        <w:t>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Область образована указом Президиума Верховного Совета СССР от 5 июля 1944 года. Для определения границ при образовании области и за основу была взята территория </w:t>
      </w:r>
      <w:hyperlink r:id="rId18" w:tooltip="Калужская губерния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Калужской губернии</w:t>
        </w:r>
      </w:hyperlink>
      <w:r w:rsidRPr="00386348">
        <w:rPr>
          <w:rFonts w:ascii="Times New Roman" w:hAnsi="Times New Roman" w:cs="Times New Roman"/>
        </w:rPr>
        <w:t> с 1796 г. по 1918 г. — Российской империи, с 1918 г. по 1929 г. — РСФСР. В состав области были включены: из Тульской области — город Калуга, Бабынинский, Детчинский, </w:t>
      </w:r>
      <w:hyperlink r:id="rId19" w:tooltip="Дугнинский район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Дугнинский</w:t>
        </w:r>
      </w:hyperlink>
      <w:r w:rsidRPr="00386348">
        <w:rPr>
          <w:rFonts w:ascii="Times New Roman" w:hAnsi="Times New Roman" w:cs="Times New Roman"/>
        </w:rPr>
        <w:t>, Калужский, Перемышльский и Тарусский районы; из Московской области — Боровский, Высокиничский, Малоярославецкий и Угодско-Заводский районы; из Смоленской области — Барятинский, Дзержинский, Думиничский, Износковский, Кировский, Козельский, Куйбышевский, Медынский, Мещовский, Мосальский, Спас-Деменский, Сухиничский и Юхновский районы, из Орловской области — Жиздринский, Людиновский, Ульяновский и Хвастовичский районы.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Административное отношение территорий до 5 июля </w:t>
      </w:r>
      <w:hyperlink r:id="rId20" w:tooltip="1944 год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1944 года</w:t>
        </w:r>
      </w:hyperlink>
      <w:r w:rsidRPr="00386348">
        <w:rPr>
          <w:rFonts w:ascii="Times New Roman" w:hAnsi="Times New Roman" w:cs="Times New Roman"/>
        </w:rPr>
        <w:t>, из которых года была образована Калужская область:</w:t>
      </w:r>
    </w:p>
    <w:p w:rsidR="00AD1A2A" w:rsidRPr="00386348" w:rsidRDefault="0067341D" w:rsidP="007C4CC5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21" w:tooltip="Калужская губерния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Калужская губерния</w:t>
        </w:r>
      </w:hyperlink>
      <w:r w:rsidR="00AD1A2A" w:rsidRPr="00386348">
        <w:rPr>
          <w:rFonts w:ascii="Times New Roman" w:hAnsi="Times New Roman" w:cs="Times New Roman"/>
        </w:rPr>
        <w:t> — административно-территориальная единица Российской империи и РСФСР, существовавшая в 1796—1929 годах.</w:t>
      </w:r>
    </w:p>
    <w:p w:rsidR="00AD1A2A" w:rsidRPr="00386348" w:rsidRDefault="0067341D" w:rsidP="007C4CC5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22" w:tooltip="Калужский округ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Калужский округ</w:t>
        </w:r>
      </w:hyperlink>
      <w:r w:rsidR="00AD1A2A" w:rsidRPr="00386348">
        <w:rPr>
          <w:rFonts w:ascii="Times New Roman" w:hAnsi="Times New Roman" w:cs="Times New Roman"/>
        </w:rPr>
        <w:t> — административно-территориальная единица </w:t>
      </w:r>
      <w:hyperlink r:id="rId23" w:tooltip="Центрально-Промышленная область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Центрально-Промышленной области</w:t>
        </w:r>
      </w:hyperlink>
      <w:r w:rsidR="00AD1A2A" w:rsidRPr="00386348">
        <w:rPr>
          <w:rFonts w:ascii="Times New Roman" w:hAnsi="Times New Roman" w:cs="Times New Roman"/>
        </w:rPr>
        <w:t> (3 июня </w:t>
      </w:r>
      <w:hyperlink r:id="rId24" w:tooltip="1929 год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1929 года</w:t>
        </w:r>
      </w:hyperlink>
      <w:r w:rsidR="00AD1A2A" w:rsidRPr="00386348">
        <w:rPr>
          <w:rFonts w:ascii="Times New Roman" w:hAnsi="Times New Roman" w:cs="Times New Roman"/>
        </w:rPr>
        <w:t> переименована в </w:t>
      </w:r>
      <w:hyperlink r:id="rId25" w:tooltip="Московская область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Московскую область</w:t>
        </w:r>
      </w:hyperlink>
      <w:r w:rsidR="00AD1A2A" w:rsidRPr="00386348">
        <w:rPr>
          <w:rFonts w:ascii="Times New Roman" w:hAnsi="Times New Roman" w:cs="Times New Roman"/>
        </w:rPr>
        <w:t>), существовавшая в 1929—1930 годы.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Большая часть районов, входивших в округ, в настоящее время входят в состав Калужской области.</w:t>
      </w:r>
    </w:p>
    <w:p w:rsidR="00AD1A2A" w:rsidRPr="00386348" w:rsidRDefault="0067341D" w:rsidP="007C4CC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26" w:tooltip="Центрально-Промышленная область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Центрально-Промышленная область</w:t>
        </w:r>
      </w:hyperlink>
      <w:r w:rsidR="00AD1A2A" w:rsidRPr="00386348">
        <w:rPr>
          <w:rFonts w:ascii="Times New Roman" w:hAnsi="Times New Roman" w:cs="Times New Roman"/>
        </w:rPr>
        <w:t> — существовала с 14 января </w:t>
      </w:r>
      <w:hyperlink r:id="rId27" w:tooltip="1929 год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1929 года</w:t>
        </w:r>
      </w:hyperlink>
      <w:r w:rsidR="00AD1A2A" w:rsidRPr="00386348">
        <w:rPr>
          <w:rFonts w:ascii="Times New Roman" w:hAnsi="Times New Roman" w:cs="Times New Roman"/>
        </w:rPr>
        <w:t> по 3 июня </w:t>
      </w:r>
      <w:hyperlink r:id="rId28" w:tooltip="1929 год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1929 года</w:t>
        </w:r>
      </w:hyperlink>
      <w:r w:rsidR="00AD1A2A" w:rsidRPr="00386348">
        <w:rPr>
          <w:rFonts w:ascii="Times New Roman" w:hAnsi="Times New Roman" w:cs="Times New Roman"/>
        </w:rPr>
        <w:t>. Была переименована Московскую область. В состав области входил </w:t>
      </w:r>
      <w:hyperlink r:id="rId29" w:tooltip="Калужский округ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Калужский округ</w:t>
        </w:r>
      </w:hyperlink>
      <w:r w:rsidR="00AD1A2A" w:rsidRPr="00386348">
        <w:rPr>
          <w:rFonts w:ascii="Times New Roman" w:hAnsi="Times New Roman" w:cs="Times New Roman"/>
        </w:rPr>
        <w:t>.</w:t>
      </w:r>
    </w:p>
    <w:p w:rsidR="00AD1A2A" w:rsidRPr="00386348" w:rsidRDefault="0067341D" w:rsidP="007C4CC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30" w:tooltip="Московская область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Московская область</w:t>
        </w:r>
      </w:hyperlink>
      <w:r w:rsidR="00AD1A2A" w:rsidRPr="00386348">
        <w:rPr>
          <w:rFonts w:ascii="Times New Roman" w:hAnsi="Times New Roman" w:cs="Times New Roman"/>
        </w:rPr>
        <w:t> — образована 3 июня </w:t>
      </w:r>
      <w:hyperlink r:id="rId31" w:tooltip="1929 год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1929 года</w:t>
        </w:r>
      </w:hyperlink>
      <w:r w:rsidR="00AD1A2A" w:rsidRPr="00386348">
        <w:rPr>
          <w:rFonts w:ascii="Times New Roman" w:hAnsi="Times New Roman" w:cs="Times New Roman"/>
        </w:rPr>
        <w:t> путём переименования </w:t>
      </w:r>
      <w:hyperlink r:id="rId32" w:tooltip="Центрально-Промышленная область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Центрально-Промышленной</w:t>
        </w:r>
      </w:hyperlink>
      <w:r w:rsidR="00AD1A2A" w:rsidRPr="00386348">
        <w:rPr>
          <w:rFonts w:ascii="Times New Roman" w:hAnsi="Times New Roman" w:cs="Times New Roman"/>
        </w:rPr>
        <w:t> в Московскую область.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 состав области входил </w:t>
      </w:r>
      <w:hyperlink r:id="rId33" w:tooltip="Калужский округ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Калужский округ</w:t>
        </w:r>
      </w:hyperlink>
      <w:r w:rsidRPr="00386348">
        <w:rPr>
          <w:rFonts w:ascii="Times New Roman" w:hAnsi="Times New Roman" w:cs="Times New Roman"/>
        </w:rPr>
        <w:t>.</w:t>
      </w:r>
    </w:p>
    <w:p w:rsidR="00AD1A2A" w:rsidRPr="00386348" w:rsidRDefault="0067341D" w:rsidP="007C4C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34" w:tooltip="Западная область (1929—1937)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Западная область (1929—1937)</w:t>
        </w:r>
      </w:hyperlink>
      <w:r w:rsidR="00AD1A2A" w:rsidRPr="00386348">
        <w:rPr>
          <w:rFonts w:ascii="Times New Roman" w:hAnsi="Times New Roman" w:cs="Times New Roman"/>
        </w:rPr>
        <w:t> — существовала с 1 октября 1929 года по 27 сентября 1937 года. В состав области входил </w:t>
      </w:r>
      <w:hyperlink r:id="rId35" w:tooltip="Сухиничский округ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Сухиничский округ</w:t>
        </w:r>
      </w:hyperlink>
      <w:r w:rsidR="00AD1A2A" w:rsidRPr="00386348">
        <w:rPr>
          <w:rFonts w:ascii="Times New Roman" w:hAnsi="Times New Roman" w:cs="Times New Roman"/>
        </w:rPr>
        <w:t>, состоявший преимущественно из районов в настоящее время входящих в состав Калужской области.</w:t>
      </w:r>
    </w:p>
    <w:p w:rsidR="00AD1A2A" w:rsidRPr="00386348" w:rsidRDefault="0067341D" w:rsidP="007C4CC5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hyperlink r:id="rId36" w:tooltip="Сухиничский округ" w:history="1">
        <w:r w:rsidR="00AD1A2A" w:rsidRPr="00386348">
          <w:rPr>
            <w:rStyle w:val="a5"/>
            <w:rFonts w:ascii="Times New Roman" w:hAnsi="Times New Roman" w:cs="Times New Roman"/>
            <w:color w:val="auto"/>
            <w:u w:val="none"/>
          </w:rPr>
          <w:t>Сухиничский округ</w:t>
        </w:r>
      </w:hyperlink>
      <w:r w:rsidR="00AD1A2A" w:rsidRPr="00386348">
        <w:rPr>
          <w:rFonts w:ascii="Times New Roman" w:hAnsi="Times New Roman" w:cs="Times New Roman"/>
        </w:rPr>
        <w:t> — большая часть районов, входивших в округ, в настоящее время входят в состав Калужской области.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Первоначально, в </w:t>
      </w:r>
      <w:hyperlink r:id="rId37" w:tooltip="1944 год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1944 году</w:t>
        </w:r>
      </w:hyperlink>
      <w:r w:rsidRPr="00386348">
        <w:rPr>
          <w:rFonts w:ascii="Times New Roman" w:hAnsi="Times New Roman" w:cs="Times New Roman"/>
        </w:rPr>
        <w:t>, Калужская область делилась на 27 районов: Бабынинский, Барятинский, Боровский, Высокиничский, Детчинский, Дзержинский, Дугненский, Думиничский, Жиздринский, Износковский, Калужский, Кировский, Козельский, Куйбышевский, Людиновский, Малоярославецкий, Медынский, Мещовский, Мосальский, Перемышльский, Спас-Деменский, Сухиничский, Тарусский, Угодско-Заводской, Ульяновский, Хвастовичский и Юхновский. Калуга имела статус города областного подчинения. В начале 1950-х были образованы Лев-Толстовский и Ферзиковский районы. В </w:t>
      </w:r>
      <w:hyperlink r:id="rId38" w:tooltip="1956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1956</w:t>
        </w:r>
      </w:hyperlink>
      <w:r w:rsidRPr="00386348">
        <w:rPr>
          <w:rFonts w:ascii="Times New Roman" w:hAnsi="Times New Roman" w:cs="Times New Roman"/>
        </w:rPr>
        <w:t> статус города областного подчинения получил город Обнинск.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 </w:t>
      </w:r>
      <w:hyperlink r:id="rId39" w:tooltip="1959 год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1959 году</w:t>
        </w:r>
      </w:hyperlink>
      <w:r w:rsidRPr="00386348">
        <w:rPr>
          <w:rFonts w:ascii="Times New Roman" w:hAnsi="Times New Roman" w:cs="Times New Roman"/>
        </w:rPr>
        <w:t> были упразднены Высокиничский, Детчинский и Дугнинский районы. В </w:t>
      </w:r>
      <w:hyperlink r:id="rId40" w:tooltip="1962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1962</w:t>
        </w:r>
      </w:hyperlink>
      <w:r w:rsidRPr="00386348">
        <w:rPr>
          <w:rFonts w:ascii="Times New Roman" w:hAnsi="Times New Roman" w:cs="Times New Roman"/>
        </w:rPr>
        <w:t> были упразднены Бабынинский, Барятинский, Боровский, Дзержинский, Думиничский, Износковский, Куйбышевский, Лев-Толстовский, Людиновский, Мещовский, Мосальский, Перемышльский, Тарусский, Угодско-Заводской, Ульяновский и Хвастовичский районы. Одновременно были образованы Боровский, Кондровский и Сухиничский промышленные районы. Тогда же города Киров и Людиново получили статус городов областного подчинения.</w:t>
      </w:r>
    </w:p>
    <w:p w:rsidR="00AD1A2A" w:rsidRPr="00386348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 </w:t>
      </w:r>
      <w:hyperlink r:id="rId41" w:tooltip="1964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1964</w:t>
        </w:r>
      </w:hyperlink>
      <w:r w:rsidRPr="00386348">
        <w:rPr>
          <w:rFonts w:ascii="Times New Roman" w:hAnsi="Times New Roman" w:cs="Times New Roman"/>
        </w:rPr>
        <w:t> был восстановлен Мещовский район. Через год были упразднены все промышленные районы и восстановлены Бабынинский, Барятинский, Боровский, Дзержинский, Куйбышевский, Людиновский, Мосальский, Ульяновский и Хвастовичский районы. В декабре </w:t>
      </w:r>
      <w:hyperlink r:id="rId42" w:tooltip="1966 год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1966 года</w:t>
        </w:r>
      </w:hyperlink>
      <w:r w:rsidRPr="00386348">
        <w:rPr>
          <w:rFonts w:ascii="Times New Roman" w:hAnsi="Times New Roman" w:cs="Times New Roman"/>
        </w:rPr>
        <w:t> были образованы Думиничский, Тарусский и Угодско-Заводский районы.</w:t>
      </w:r>
    </w:p>
    <w:p w:rsidR="00AD1A2A" w:rsidRDefault="00AD1A2A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 </w:t>
      </w:r>
      <w:hyperlink r:id="rId43" w:tooltip="1969 год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1969 году</w:t>
        </w:r>
      </w:hyperlink>
      <w:r w:rsidRPr="00386348">
        <w:rPr>
          <w:rFonts w:ascii="Times New Roman" w:hAnsi="Times New Roman" w:cs="Times New Roman"/>
        </w:rPr>
        <w:t> Калужский район был преобразован в Перемышльский, в </w:t>
      </w:r>
      <w:hyperlink r:id="rId44" w:tooltip="1974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1974</w:t>
        </w:r>
      </w:hyperlink>
      <w:r w:rsidRPr="00386348">
        <w:rPr>
          <w:rFonts w:ascii="Times New Roman" w:hAnsi="Times New Roman" w:cs="Times New Roman"/>
        </w:rPr>
        <w:t> Угодско-Заводский переименован в Жуковский, в </w:t>
      </w:r>
      <w:hyperlink r:id="rId45" w:tooltip="1985" w:history="1">
        <w:r w:rsidRPr="00386348">
          <w:rPr>
            <w:rStyle w:val="a5"/>
            <w:rFonts w:ascii="Times New Roman" w:hAnsi="Times New Roman" w:cs="Times New Roman"/>
            <w:color w:val="auto"/>
            <w:u w:val="none"/>
          </w:rPr>
          <w:t>1985</w:t>
        </w:r>
      </w:hyperlink>
      <w:r w:rsidRPr="00386348">
        <w:rPr>
          <w:rFonts w:ascii="Times New Roman" w:hAnsi="Times New Roman" w:cs="Times New Roman"/>
        </w:rPr>
        <w:t> образован Износковский</w:t>
      </w:r>
    </w:p>
    <w:p w:rsidR="00386348" w:rsidRDefault="00386348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</w:p>
    <w:p w:rsidR="00386348" w:rsidRDefault="00386348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</w:p>
    <w:p w:rsidR="00386348" w:rsidRPr="00386348" w:rsidRDefault="00386348" w:rsidP="007C4CC5">
      <w:pPr>
        <w:widowControl/>
        <w:shd w:val="clear" w:color="auto" w:fill="FFFFFF"/>
        <w:autoSpaceDE/>
        <w:autoSpaceDN/>
        <w:adjustRightInd/>
        <w:spacing w:line="360" w:lineRule="auto"/>
        <w:ind w:left="384"/>
        <w:jc w:val="both"/>
        <w:rPr>
          <w:rFonts w:ascii="Times New Roman" w:hAnsi="Times New Roman" w:cs="Times New Roman"/>
        </w:rPr>
      </w:pPr>
    </w:p>
    <w:p w:rsidR="004A32AB" w:rsidRP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</w:t>
      </w:r>
      <w:r w:rsidR="004A32AB" w:rsidRPr="00386348">
        <w:rPr>
          <w:rFonts w:ascii="Times New Roman" w:hAnsi="Times New Roman" w:cs="Times New Roman"/>
          <w:kern w:val="1"/>
        </w:rPr>
        <w:t xml:space="preserve"> Глава 2. </w:t>
      </w:r>
      <w:r>
        <w:rPr>
          <w:rFonts w:ascii="Times New Roman" w:hAnsi="Times New Roman" w:cs="Times New Roman"/>
          <w:kern w:val="1"/>
        </w:rPr>
        <w:t>ОБЩАЯ ХАРАКТЕРИСТИКА КОЗЕЛЬСКОГО РАЙОНА</w:t>
      </w: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2.1. География и демография Козельского района</w:t>
      </w:r>
    </w:p>
    <w:p w:rsidR="00157CB4" w:rsidRPr="00386348" w:rsidRDefault="003501D9" w:rsidP="007C4CC5">
      <w:pPr>
        <w:tabs>
          <w:tab w:val="left" w:pos="97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географическом плане территория Козельского района расположена в пределах Средне-Русской возвышенности.</w:t>
      </w:r>
      <w:r w:rsidR="00157CB4" w:rsidRPr="00386348">
        <w:rPr>
          <w:rFonts w:ascii="Times New Roman" w:hAnsi="Times New Roman" w:cs="Times New Roman"/>
          <w:kern w:val="1"/>
        </w:rPr>
        <w:t xml:space="preserve"> Район расположен на юго-востоке  </w:t>
      </w:r>
      <w:hyperlink r:id="rId46" w:tooltip="Калужская область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Калужской области</w:t>
        </w:r>
      </w:hyperlink>
      <w:r w:rsidR="00157CB4" w:rsidRPr="00386348">
        <w:rPr>
          <w:rFonts w:ascii="Times New Roman" w:hAnsi="Times New Roman" w:cs="Times New Roman"/>
          <w:kern w:val="1"/>
        </w:rPr>
        <w:t>, граничит с </w:t>
      </w:r>
      <w:hyperlink r:id="rId47" w:tooltip="Перемышльс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Перемышльским</w:t>
        </w:r>
      </w:hyperlink>
      <w:r w:rsidR="00157CB4" w:rsidRPr="00386348">
        <w:rPr>
          <w:rFonts w:ascii="Times New Roman" w:hAnsi="Times New Roman" w:cs="Times New Roman"/>
          <w:kern w:val="1"/>
        </w:rPr>
        <w:t xml:space="preserve">,  </w:t>
      </w:r>
      <w:hyperlink r:id="rId48" w:tooltip="Бабынинс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Бабынинским</w:t>
        </w:r>
      </w:hyperlink>
      <w:r w:rsidR="00157CB4" w:rsidRPr="00386348">
        <w:rPr>
          <w:rFonts w:ascii="Times New Roman" w:hAnsi="Times New Roman" w:cs="Times New Roman"/>
          <w:kern w:val="1"/>
        </w:rPr>
        <w:t xml:space="preserve">, </w:t>
      </w:r>
      <w:hyperlink r:id="rId49" w:tooltip="Мещовс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Мещовским</w:t>
        </w:r>
      </w:hyperlink>
      <w:r w:rsidR="00157CB4" w:rsidRPr="00386348">
        <w:rPr>
          <w:rFonts w:ascii="Times New Roman" w:hAnsi="Times New Roman" w:cs="Times New Roman"/>
          <w:kern w:val="1"/>
        </w:rPr>
        <w:t>,  </w:t>
      </w:r>
      <w:hyperlink r:id="rId50" w:tooltip="Сухиничс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Сухиничским</w:t>
        </w:r>
      </w:hyperlink>
      <w:r w:rsidR="00157CB4" w:rsidRPr="00386348">
        <w:rPr>
          <w:rFonts w:ascii="Times New Roman" w:hAnsi="Times New Roman" w:cs="Times New Roman"/>
          <w:kern w:val="1"/>
        </w:rPr>
        <w:t>, </w:t>
      </w:r>
      <w:hyperlink r:id="rId51" w:tooltip="Ульяновский район (Калужская область)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Ульяновским</w:t>
        </w:r>
      </w:hyperlink>
      <w:r w:rsidR="00157CB4" w:rsidRPr="00386348">
        <w:rPr>
          <w:rFonts w:ascii="Times New Roman" w:hAnsi="Times New Roman" w:cs="Times New Roman"/>
          <w:kern w:val="1"/>
        </w:rPr>
        <w:t> районами </w:t>
      </w:r>
      <w:hyperlink r:id="rId52" w:tooltip="Калужская область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Калужской области</w:t>
        </w:r>
      </w:hyperlink>
      <w:r w:rsidR="00157CB4" w:rsidRPr="00386348">
        <w:rPr>
          <w:rFonts w:ascii="Times New Roman" w:hAnsi="Times New Roman" w:cs="Times New Roman"/>
          <w:kern w:val="1"/>
        </w:rPr>
        <w:t> и </w:t>
      </w:r>
      <w:hyperlink r:id="rId53" w:tooltip="Суворовский район (Тульская область)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Суворовским</w:t>
        </w:r>
      </w:hyperlink>
      <w:r w:rsidR="00157CB4" w:rsidRPr="00386348">
        <w:rPr>
          <w:rFonts w:ascii="Times New Roman" w:hAnsi="Times New Roman" w:cs="Times New Roman"/>
          <w:kern w:val="1"/>
        </w:rPr>
        <w:t> и </w:t>
      </w:r>
      <w:hyperlink r:id="rId54" w:tooltip="Белёвс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Белёвским</w:t>
        </w:r>
      </w:hyperlink>
      <w:r w:rsidR="00157CB4" w:rsidRPr="00386348">
        <w:rPr>
          <w:rFonts w:ascii="Times New Roman" w:hAnsi="Times New Roman" w:cs="Times New Roman"/>
          <w:kern w:val="1"/>
        </w:rPr>
        <w:t xml:space="preserve"> районами </w:t>
      </w:r>
      <w:hyperlink r:id="rId55" w:tooltip="Тульская область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Тульской области</w:t>
        </w:r>
      </w:hyperlink>
      <w:r w:rsidR="00157CB4" w:rsidRPr="00386348">
        <w:rPr>
          <w:rFonts w:ascii="Times New Roman" w:hAnsi="Times New Roman" w:cs="Times New Roman"/>
          <w:kern w:val="1"/>
        </w:rPr>
        <w:t>. Площадь 1523 км</w:t>
      </w:r>
      <w:r w:rsidR="00157CB4" w:rsidRPr="00386348">
        <w:rPr>
          <w:rFonts w:ascii="Times New Roman" w:hAnsi="Times New Roman" w:cs="Times New Roman"/>
          <w:kern w:val="1"/>
          <w:vertAlign w:val="superscript"/>
        </w:rPr>
        <w:t>2</w:t>
      </w:r>
      <w:r w:rsidR="00157CB4" w:rsidRPr="00386348">
        <w:rPr>
          <w:rFonts w:ascii="Times New Roman" w:hAnsi="Times New Roman" w:cs="Times New Roman"/>
          <w:kern w:val="1"/>
        </w:rPr>
        <w:t> (3-е место среди районов после </w:t>
      </w:r>
      <w:hyperlink r:id="rId56" w:tooltip="Ульяновский район (Калужская область)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Ульяновского</w:t>
        </w:r>
      </w:hyperlink>
      <w:r w:rsidR="00157CB4" w:rsidRPr="00386348">
        <w:rPr>
          <w:rFonts w:ascii="Times New Roman" w:hAnsi="Times New Roman" w:cs="Times New Roman"/>
          <w:kern w:val="1"/>
        </w:rPr>
        <w:t xml:space="preserve"> и </w:t>
      </w:r>
      <w:hyperlink r:id="rId57" w:tooltip="Малоярославецкий район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Малоярославецкого</w:t>
        </w:r>
      </w:hyperlink>
      <w:r w:rsidR="00157CB4" w:rsidRPr="00386348">
        <w:rPr>
          <w:rFonts w:ascii="Times New Roman" w:hAnsi="Times New Roman" w:cs="Times New Roman"/>
          <w:kern w:val="1"/>
        </w:rPr>
        <w:t>). Основные реки — </w:t>
      </w:r>
      <w:hyperlink r:id="rId58" w:tooltip="Жиздра (река)" w:history="1">
        <w:r w:rsidR="00157CB4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Жиздра</w:t>
        </w:r>
      </w:hyperlink>
      <w:r w:rsidR="00157CB4" w:rsidRPr="00386348">
        <w:rPr>
          <w:rFonts w:ascii="Times New Roman" w:hAnsi="Times New Roman" w:cs="Times New Roman"/>
          <w:kern w:val="1"/>
        </w:rPr>
        <w:t>, Клютома́, Серена.</w:t>
      </w:r>
    </w:p>
    <w:p w:rsidR="003501D9" w:rsidRPr="00386348" w:rsidRDefault="003501D9" w:rsidP="007C4CC5">
      <w:pPr>
        <w:tabs>
          <w:tab w:val="left" w:pos="97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 Современный рельеф во многом унаследовал рельеф пологоволнистой равнины. Рельефообразующими толщами этого региона являются породы каменноугольного, юрского, мелового и четвертичного периодов. Наивысшая абсолютная отметка района расположена на водоразделе рек Жиздра и Ока у населённого пункта Сенино - 265,7 м, а низшая – урез реки Жиздра у населённого пункта Подборки - 127 м.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Численность населения муниципального образования составляет 40 337 человек.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Административным центром муниципального района «Козельский район» является город Козельск.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Общая площадь района составляет 152 300 га. За сельхозпредприятиями числиться 24 292 гектара сельскохозяйственных угодий, используется - 20 455 гектаров, из них пашни – 19 444 га, используется – 16 590 га.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 На территории муниципального образования имеется 10 сельскохозяйственных предприятий различных форм собственности, 7 крестьянских (фермерских хозяйства), 4 630  личных хозяйств. Основные отрасли сельскохозяйственного производства – зерновая, кормопроизводство, мясо - молочная. Два хозяйства занимаются выращиванием плодов и ягод.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Основными отраслями промышленности являются: приборостроение, машиностроение, производство медицинского стекла и стройматериалов, переработка молока, овощей и фруктов.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Через район проходят две железнодорожные ветки: Тула – Козельск - Сухиничи, Мичуринск - Козельск - Смоленск.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С севера на юг вдоль р. Жиздры проходит автомагистраль Калуга – Ульяново.</w:t>
      </w:r>
    </w:p>
    <w:p w:rsidR="00607E53" w:rsidRPr="00386348" w:rsidRDefault="00607E53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С городского автовокзала ежедневно отправляются междугородние автобусы в Калугу и Москву. Город так же связан пригородным автобусным сообщением с некоторыми населенными пунктами района и соседним райцентром Сухиничи. </w:t>
      </w:r>
    </w:p>
    <w:p w:rsidR="00285636" w:rsidRPr="00386348" w:rsidRDefault="00285636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 xml:space="preserve">Одним из показателей демографической ситуации в районе является отрицательный естественный прирост населения, уровень смертности превышает уровень рождаемости. </w:t>
      </w:r>
    </w:p>
    <w:p w:rsidR="00285636" w:rsidRPr="00386348" w:rsidRDefault="00285636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86348">
        <w:rPr>
          <w:rFonts w:ascii="Times New Roman" w:hAnsi="Times New Roman" w:cs="Times New Roman"/>
        </w:rPr>
        <w:t>Так же наблюдается тенденция повышения среднего возраста жителей района. Увеличивается доля лиц пенсионного возраста, в том числе и среди работников образования.</w:t>
      </w:r>
    </w:p>
    <w:p w:rsidR="00285636" w:rsidRPr="00386348" w:rsidRDefault="00285636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Уменьшается количество заключенных браков.</w:t>
      </w:r>
    </w:p>
    <w:p w:rsidR="00285636" w:rsidRPr="00386348" w:rsidRDefault="00285636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2.2. Экономика</w:t>
      </w:r>
    </w:p>
    <w:p w:rsidR="00733A48" w:rsidRPr="00386348" w:rsidRDefault="00733A48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 На территории муниципального образования имеется 10 сельскохозяйственных предприятий различных форм собственности, 7 крестьянских (фермерских хозяйства), 4 630  личных хозяйств. Основные отрасли сельскохозяйственного производства – зерновая, кормопроизводство, мясо - молочная. Два хозяйства занимаются выращиванием плодов и ягод.</w:t>
      </w:r>
    </w:p>
    <w:p w:rsidR="00733A48" w:rsidRPr="00386348" w:rsidRDefault="00733A48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Основными отраслями промышленности являются: приборостроение, машиностроение, производство медицинского стекла и стройматериалов, переработка молока, овощей и фруктов.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На территории района действуют 16 крупных и средних промышленных предприятий, 26 малых, которыми отгружены в 20</w:t>
      </w:r>
      <w:r w:rsidR="00E219FF">
        <w:rPr>
          <w:rFonts w:ascii="Times New Roman" w:hAnsi="Times New Roman" w:cs="Times New Roman"/>
        </w:rPr>
        <w:t xml:space="preserve">14 </w:t>
      </w:r>
      <w:r w:rsidRPr="00386348">
        <w:rPr>
          <w:rFonts w:ascii="Times New Roman" w:hAnsi="Times New Roman" w:cs="Times New Roman"/>
        </w:rPr>
        <w:t xml:space="preserve"> году промышленной продукции на 1 миллиард 584 миллиона рублей. На них занято 3249 человек.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По данным налоговой инспекции за 2008 год поступление платежей в местный бюджет составило 151 миллион 422 тысячи рублей. В 2009 году произошло увеличение на 10 миллионов. Что составило 161 миллион 961 тысячу рублей.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 2009 году сельхоз хозяйствами всех форм собственности произведено валовой продукции на 1 миллиард 300 миллионов рублей, это на 20% больше, чем 2008 году.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Остро стоит вопрос со строительством жилья.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Ситуация с трудовой занятостью в районе напряжена, численность безработных, зарегистрированных в службе занятости, повышается. Часть трудоспособного населения района работает за его пределами.</w:t>
      </w:r>
    </w:p>
    <w:p w:rsidR="00285636" w:rsidRDefault="00285636" w:rsidP="0038634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86348">
        <w:rPr>
          <w:rFonts w:ascii="Times New Roman" w:hAnsi="Times New Roman" w:cs="Times New Roman"/>
          <w:shd w:val="clear" w:color="auto" w:fill="FFFFFF"/>
        </w:rPr>
        <w:t>Отмечалось, что в прошлом году в регионе наблюдался самый высокий уровень рождаемости с 1990 года. С целью стабилизации демографической ситуации в области реализуются более 50 долгосрочных и ведомственных целевых программ, направленных на создание благоприятных условий для семей с детьми, улучшение состояния здоровья населения, а также на рационализацию миграционных процессов.</w:t>
      </w:r>
    </w:p>
    <w:p w:rsidR="00386348" w:rsidRPr="00386348" w:rsidRDefault="00386348" w:rsidP="0038634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2.3. Природно-климатическая характеристика  </w:t>
      </w:r>
    </w:p>
    <w:p w:rsidR="00607E53" w:rsidRPr="00386348" w:rsidRDefault="00607E53" w:rsidP="003863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86348">
        <w:t>Климат Козельского района умеренно континентальный с чётко выраженными сезонами года. Характеризуется теплым летом, умеренно холодной с устойчивым снежным покровом зимой и хорошо выраженными, но менее длительными переходными периодами – весной и осенью. По количеству выпадающих осадков территория относится к зоне достаточного увлажнения. За год в среднем за многолетний период выпадает 654 мм осадков.</w:t>
      </w:r>
    </w:p>
    <w:p w:rsidR="00607E53" w:rsidRPr="00386348" w:rsidRDefault="00607E53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На территории района выявлено и разведано 34 месторождения полезных ископаемых по 10-и видам минерального сырья: 7 месторождений торфа, 8 – строительных песков и песчано-гравийной смеси, 1 – стекольных песков, 4 – бурого угля, 5 – глин и суглинков, 1 – строительных известняков, 5 – пресных и минеральных подземных вод, 3 – лечебных грязей.</w:t>
      </w:r>
    </w:p>
    <w:p w:rsidR="00607E53" w:rsidRPr="00386348" w:rsidRDefault="00607E53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На территории района растут сосновые боры. Немало и лиственных лесов с преобладанием березы и дуба. В местных лесах водятся лоси, кабаны, лисы, зайцы, белки. Из пернатых — тетерева, куропатки, глухари, утки.</w:t>
      </w:r>
    </w:p>
    <w:p w:rsidR="00607E53" w:rsidRPr="00386348" w:rsidRDefault="00607E53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На территории района расположен один из трёх участков (Жиздринский-31 268 га)  Национального парка Угра. Территория парка давно является туристическим районом, большой популярностью пользуются водные маршруты по Угре, Жиздре и Оке.</w:t>
      </w:r>
    </w:p>
    <w:p w:rsidR="00607E53" w:rsidRPr="00386348" w:rsidRDefault="00607E53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На территории муниципального образования находится природное урочище «Чертово городище», привлекающее ученых и туристов, реликтовые дубовые рощи и пойменные озера, в которых водятся редкий зверек выхухоль и реликтовое растение – орех-чилим.</w:t>
      </w:r>
    </w:p>
    <w:p w:rsidR="00607E53" w:rsidRDefault="00607E53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386348">
        <w:t>Территория муниципального образования богата памятниками исторического наследия.</w:t>
      </w:r>
    </w:p>
    <w:p w:rsidR="00386348" w:rsidRPr="00386348" w:rsidRDefault="00386348" w:rsidP="007C4CC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</w:p>
    <w:p w:rsidR="004A32AB" w:rsidRPr="00386348" w:rsidRDefault="00607E53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 </w:t>
      </w:r>
      <w:r w:rsidR="004A32AB" w:rsidRPr="00386348">
        <w:rPr>
          <w:rFonts w:ascii="Times New Roman" w:hAnsi="Times New Roman" w:cs="Times New Roman"/>
          <w:kern w:val="1"/>
        </w:rPr>
        <w:t>2.4. Административное деление</w:t>
      </w:r>
    </w:p>
    <w:p w:rsidR="00727539" w:rsidRPr="00386348" w:rsidRDefault="00727539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86348">
        <w:rPr>
          <w:rFonts w:ascii="Times New Roman" w:hAnsi="Times New Roman" w:cs="Times New Roman"/>
          <w:shd w:val="clear" w:color="auto" w:fill="FFFFFF"/>
        </w:rPr>
        <w:t>Муниципальное образование «Муниципальный район «Козельский район»  создано в соответствии с законом Калужской области от 28 декабря 2004 года № 7-ОЗ «Об установлении границ муниципальных образований, расположенных на территории административно-территориальных единиц «Бабынинский район», «Боровский район», «Дзержинский район», «Жиздринский район», «Жуковский район», «Износковский район», «Козельский район», «Малоярославецкий район», Мосальский район», «Ферзиковуский район», «Хвастовичский район», «Город Калуга», «Город Обнинск». И наделении их статусом городского поселения, сельского поселения, городского округа, муниципального района»</w:t>
      </w:r>
    </w:p>
    <w:p w:rsidR="00285636" w:rsidRPr="00386348" w:rsidRDefault="00285636" w:rsidP="007C4CC5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 xml:space="preserve">Территорию муниципального района образуют территории двух городских поселений: «Город Козельск» и «Город Сосенский» и 14 сельских поселений: </w:t>
      </w:r>
      <w:r w:rsidRPr="0038634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6348">
        <w:rPr>
          <w:rFonts w:ascii="Times New Roman" w:hAnsi="Times New Roman" w:cs="Times New Roman"/>
          <w:shd w:val="clear" w:color="auto" w:fill="FFFFFF"/>
        </w:rPr>
        <w:t>«Село Березичский стеклозавод», «Село Бурнашево», «Село Волконское», «Деревня Дешовки», «Деревня Каменка», «Деревня Киреевское-Первое», «Деревня Лавровск»,  «Село Нижние Прыски», «Деревня Плюсково», «Деревня Подборки», «Село Покровск», «Село Попелево», «Деревня Сенино-Первое», «Село Чернышено».</w:t>
      </w:r>
    </w:p>
    <w:p w:rsidR="00285636" w:rsidRPr="00386348" w:rsidRDefault="0028563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2.5. Социальная сфера</w:t>
      </w:r>
    </w:p>
    <w:p w:rsidR="00285636" w:rsidRPr="00386348" w:rsidRDefault="00285636" w:rsidP="007C4CC5">
      <w:pPr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05 декабря 2009 года г. Козельску было присвоено звание «Город воинской славы» (Указ Президента № 1388).</w:t>
      </w:r>
    </w:p>
    <w:p w:rsidR="00285636" w:rsidRPr="00386348" w:rsidRDefault="00285636" w:rsidP="0038634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Доход бюджета Козельского района по сравнению с 2008 годом увеличился на 7%. Расходы бюджета на содержание развития социальной сферы возросли на 1,02%. Объем расходов на финансирование учреждений образования в 2009 году превысил показатель 2008 года, и увеличился  на 40 млн. 105 тысяч рублей.</w:t>
      </w:r>
    </w:p>
    <w:p w:rsidR="00285636" w:rsidRPr="00386348" w:rsidRDefault="00285636" w:rsidP="007C4C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348">
        <w:rPr>
          <w:rFonts w:ascii="Times New Roman" w:hAnsi="Times New Roman" w:cs="Times New Roman"/>
        </w:rPr>
        <w:t>В Козельском районе функционирует 44 образовательных учреждения: 17 общеобразовательных учреждений; 13 – дошкольных учреждений; 5 – учреждений дополнительного образования, центр диагностики и консультирования, негосударственное образовательное учреждение (Православная гимназия); 4 – школы интерната; 2 – средних профессиональных учебных заведения; 1 – начальное учебное заведение. Из них: 33 учреждения муниципальные, 17 школ (7 средних, 10 основных), 11 детских садов, 4 учреждения дополнительного образования, центр диагностики и консультирования.</w:t>
      </w:r>
    </w:p>
    <w:p w:rsidR="00285636" w:rsidRPr="00386348" w:rsidRDefault="0028563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C16CCD" w:rsidRDefault="00C16CCD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386348" w:rsidRDefault="00386348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</w:p>
    <w:p w:rsidR="004A32AB" w:rsidRPr="00386348" w:rsidRDefault="004A32A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Глава 3. </w:t>
      </w:r>
      <w:r w:rsidR="00386348">
        <w:rPr>
          <w:rFonts w:ascii="Times New Roman" w:hAnsi="Times New Roman" w:cs="Times New Roman"/>
          <w:kern w:val="1"/>
        </w:rPr>
        <w:t xml:space="preserve">ЭКОЛОГО-ХОЗЯЙСТВЕННАЯ ОЦЕНКА ТЕРРИТОРИЯ СХА (КОЛХОЗ) «НИВА» </w:t>
      </w:r>
    </w:p>
    <w:p w:rsidR="00DA5317" w:rsidRPr="00386348" w:rsidRDefault="00C16CCD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3.1. Характеристика землепользования СХА (колхоз) «Нива»</w:t>
      </w:r>
    </w:p>
    <w:p w:rsidR="00F626E8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</w:t>
      </w:r>
      <w:r w:rsidR="00104571" w:rsidRPr="00386348">
        <w:rPr>
          <w:rFonts w:ascii="Times New Roman" w:hAnsi="Times New Roman" w:cs="Times New Roman"/>
          <w:kern w:val="1"/>
        </w:rPr>
        <w:t>ХА</w:t>
      </w:r>
      <w:r w:rsidR="00491CA8" w:rsidRPr="00386348">
        <w:rPr>
          <w:rFonts w:ascii="Times New Roman" w:hAnsi="Times New Roman" w:cs="Times New Roman"/>
          <w:kern w:val="1"/>
        </w:rPr>
        <w:t xml:space="preserve"> (колхоз)</w:t>
      </w:r>
      <w:r w:rsidR="00104571" w:rsidRPr="00386348">
        <w:rPr>
          <w:rFonts w:ascii="Times New Roman" w:hAnsi="Times New Roman" w:cs="Times New Roman"/>
          <w:kern w:val="1"/>
        </w:rPr>
        <w:t xml:space="preserve"> </w:t>
      </w:r>
      <w:r w:rsidRPr="00386348">
        <w:rPr>
          <w:rFonts w:ascii="Times New Roman" w:hAnsi="Times New Roman" w:cs="Times New Roman"/>
          <w:kern w:val="1"/>
        </w:rPr>
        <w:t>«</w:t>
      </w:r>
      <w:r w:rsidR="00104571" w:rsidRPr="00386348">
        <w:rPr>
          <w:rFonts w:ascii="Times New Roman" w:hAnsi="Times New Roman" w:cs="Times New Roman"/>
          <w:kern w:val="1"/>
        </w:rPr>
        <w:t>Нива</w:t>
      </w:r>
      <w:r w:rsidRPr="00386348">
        <w:rPr>
          <w:rFonts w:ascii="Times New Roman" w:hAnsi="Times New Roman" w:cs="Times New Roman"/>
          <w:kern w:val="1"/>
        </w:rPr>
        <w:t>» находится в</w:t>
      </w:r>
      <w:r w:rsidR="002646A9" w:rsidRPr="00386348">
        <w:rPr>
          <w:rFonts w:ascii="Times New Roman" w:hAnsi="Times New Roman" w:cs="Times New Roman"/>
          <w:shd w:val="clear" w:color="auto" w:fill="FFFFFF"/>
        </w:rPr>
        <w:t xml:space="preserve"> </w:t>
      </w:r>
      <w:r w:rsidR="002646A9" w:rsidRPr="00386348">
        <w:rPr>
          <w:rFonts w:ascii="Times New Roman" w:hAnsi="Times New Roman" w:cs="Times New Roman"/>
          <w:kern w:val="1"/>
        </w:rPr>
        <w:t>расположена примерно в 19 км к северо-востоку от города </w:t>
      </w:r>
      <w:hyperlink r:id="rId59" w:tooltip="Козельск" w:history="1">
        <w:r w:rsidR="002646A9" w:rsidRPr="00386348">
          <w:rPr>
            <w:rStyle w:val="a5"/>
            <w:rFonts w:ascii="Times New Roman" w:hAnsi="Times New Roman" w:cs="Times New Roman"/>
            <w:color w:val="auto"/>
            <w:kern w:val="1"/>
            <w:u w:val="none"/>
          </w:rPr>
          <w:t>Козельск</w:t>
        </w:r>
      </w:hyperlink>
      <w:r w:rsidR="002646A9" w:rsidRPr="00386348">
        <w:rPr>
          <w:rFonts w:ascii="Times New Roman" w:hAnsi="Times New Roman" w:cs="Times New Roman"/>
          <w:kern w:val="1"/>
        </w:rPr>
        <w:t xml:space="preserve"> на территории с</w:t>
      </w:r>
      <w:r w:rsidR="00F626E8" w:rsidRPr="00386348">
        <w:rPr>
          <w:rFonts w:ascii="Times New Roman" w:hAnsi="Times New Roman" w:cs="Times New Roman"/>
          <w:kern w:val="1"/>
        </w:rPr>
        <w:t xml:space="preserve">ельского поселения д. Подборки. </w:t>
      </w:r>
    </w:p>
    <w:p w:rsidR="00DA5317" w:rsidRPr="00386348" w:rsidRDefault="00F626E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Распологается на юго-западе от г. Калуги по направлению к Смоленской области в 50 км. </w:t>
      </w:r>
      <w:r w:rsidR="00735130" w:rsidRPr="00386348">
        <w:rPr>
          <w:rFonts w:ascii="Times New Roman" w:hAnsi="Times New Roman" w:cs="Times New Roman"/>
          <w:kern w:val="1"/>
        </w:rPr>
        <w:t xml:space="preserve"> Расстояние от </w:t>
      </w:r>
      <w:r w:rsidRPr="00386348">
        <w:rPr>
          <w:rFonts w:ascii="Times New Roman" w:hAnsi="Times New Roman" w:cs="Times New Roman"/>
          <w:kern w:val="1"/>
        </w:rPr>
        <w:t>д</w:t>
      </w:r>
      <w:r w:rsidR="00735130" w:rsidRPr="00386348">
        <w:rPr>
          <w:rFonts w:ascii="Times New Roman" w:hAnsi="Times New Roman" w:cs="Times New Roman"/>
          <w:kern w:val="1"/>
        </w:rPr>
        <w:t xml:space="preserve">. </w:t>
      </w:r>
      <w:r w:rsidRPr="00386348">
        <w:rPr>
          <w:rFonts w:ascii="Times New Roman" w:hAnsi="Times New Roman" w:cs="Times New Roman"/>
          <w:kern w:val="1"/>
        </w:rPr>
        <w:t>Подборки</w:t>
      </w:r>
      <w:r w:rsidR="00735130" w:rsidRPr="00386348">
        <w:rPr>
          <w:rFonts w:ascii="Times New Roman" w:hAnsi="Times New Roman" w:cs="Times New Roman"/>
          <w:kern w:val="1"/>
        </w:rPr>
        <w:t xml:space="preserve"> до ближащей железнодорожной станции составляет </w:t>
      </w:r>
      <w:r w:rsidRPr="00386348">
        <w:rPr>
          <w:rFonts w:ascii="Times New Roman" w:hAnsi="Times New Roman" w:cs="Times New Roman"/>
          <w:kern w:val="1"/>
        </w:rPr>
        <w:t>20</w:t>
      </w:r>
      <w:r w:rsidR="00735130" w:rsidRPr="00386348">
        <w:rPr>
          <w:rFonts w:ascii="Times New Roman" w:hAnsi="Times New Roman" w:cs="Times New Roman"/>
          <w:kern w:val="1"/>
        </w:rPr>
        <w:t xml:space="preserve"> км</w:t>
      </w:r>
    </w:p>
    <w:p w:rsidR="00DA5317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Всего земель по хозяйству </w:t>
      </w:r>
      <w:r w:rsidR="00F626E8" w:rsidRPr="00386348">
        <w:rPr>
          <w:rFonts w:ascii="Times New Roman" w:hAnsi="Times New Roman" w:cs="Times New Roman"/>
          <w:kern w:val="1"/>
        </w:rPr>
        <w:t>5984</w:t>
      </w:r>
      <w:r w:rsidRPr="00386348">
        <w:rPr>
          <w:rFonts w:ascii="Times New Roman" w:hAnsi="Times New Roman" w:cs="Times New Roman"/>
          <w:kern w:val="1"/>
        </w:rPr>
        <w:t xml:space="preserve"> га, из них сельскохозяйственных земель -</w:t>
      </w:r>
      <w:r w:rsidR="00AC2CE2">
        <w:rPr>
          <w:rFonts w:ascii="Times New Roman" w:hAnsi="Times New Roman" w:cs="Times New Roman"/>
          <w:kern w:val="1"/>
        </w:rPr>
        <w:t>5360</w:t>
      </w:r>
      <w:r w:rsidR="00F626E8" w:rsidRPr="00386348">
        <w:rPr>
          <w:rFonts w:ascii="Times New Roman" w:hAnsi="Times New Roman" w:cs="Times New Roman"/>
          <w:kern w:val="1"/>
        </w:rPr>
        <w:t xml:space="preserve"> </w:t>
      </w:r>
      <w:r w:rsidRPr="00386348">
        <w:rPr>
          <w:rFonts w:ascii="Times New Roman" w:hAnsi="Times New Roman" w:cs="Times New Roman"/>
          <w:kern w:val="1"/>
        </w:rPr>
        <w:t xml:space="preserve">га, пашни - </w:t>
      </w:r>
      <w:r w:rsidR="00F626E8" w:rsidRPr="00386348">
        <w:rPr>
          <w:rFonts w:ascii="Times New Roman" w:hAnsi="Times New Roman" w:cs="Times New Roman"/>
          <w:kern w:val="1"/>
        </w:rPr>
        <w:t>3635</w:t>
      </w:r>
      <w:r w:rsidRPr="00386348">
        <w:rPr>
          <w:rFonts w:ascii="Times New Roman" w:hAnsi="Times New Roman" w:cs="Times New Roman"/>
          <w:kern w:val="1"/>
        </w:rPr>
        <w:t xml:space="preserve"> га, сенокосы - </w:t>
      </w:r>
      <w:r w:rsidR="00AC2CE2">
        <w:rPr>
          <w:rFonts w:ascii="Times New Roman" w:hAnsi="Times New Roman" w:cs="Times New Roman"/>
          <w:kern w:val="1"/>
        </w:rPr>
        <w:t>496</w:t>
      </w:r>
      <w:r w:rsidRPr="00386348">
        <w:rPr>
          <w:rFonts w:ascii="Times New Roman" w:hAnsi="Times New Roman" w:cs="Times New Roman"/>
          <w:kern w:val="1"/>
        </w:rPr>
        <w:t xml:space="preserve">, пастбищ - </w:t>
      </w:r>
      <w:r w:rsidR="00AC2CE2">
        <w:rPr>
          <w:rFonts w:ascii="Times New Roman" w:hAnsi="Times New Roman" w:cs="Times New Roman"/>
          <w:kern w:val="1"/>
        </w:rPr>
        <w:t>12</w:t>
      </w:r>
      <w:r w:rsidR="00F626E8" w:rsidRPr="00386348">
        <w:rPr>
          <w:rFonts w:ascii="Times New Roman" w:hAnsi="Times New Roman" w:cs="Times New Roman"/>
          <w:kern w:val="1"/>
        </w:rPr>
        <w:t>29</w:t>
      </w:r>
      <w:r w:rsidRPr="00386348">
        <w:rPr>
          <w:rFonts w:ascii="Times New Roman" w:hAnsi="Times New Roman" w:cs="Times New Roman"/>
          <w:kern w:val="1"/>
        </w:rPr>
        <w:t xml:space="preserve"> га,</w:t>
      </w:r>
    </w:p>
    <w:p w:rsidR="00DA5317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процессе оценки территории С</w:t>
      </w:r>
      <w:r w:rsidR="00F626E8" w:rsidRPr="00386348">
        <w:rPr>
          <w:rFonts w:ascii="Times New Roman" w:hAnsi="Times New Roman" w:cs="Times New Roman"/>
          <w:kern w:val="1"/>
        </w:rPr>
        <w:t>ХА</w:t>
      </w:r>
      <w:r w:rsidR="00491CA8" w:rsidRPr="00386348">
        <w:rPr>
          <w:rFonts w:ascii="Times New Roman" w:hAnsi="Times New Roman" w:cs="Times New Roman"/>
          <w:kern w:val="1"/>
        </w:rPr>
        <w:t xml:space="preserve"> (колхоз)</w:t>
      </w:r>
      <w:r w:rsidRPr="00386348">
        <w:rPr>
          <w:rFonts w:ascii="Times New Roman" w:hAnsi="Times New Roman" w:cs="Times New Roman"/>
          <w:kern w:val="1"/>
        </w:rPr>
        <w:t xml:space="preserve"> «</w:t>
      </w:r>
      <w:r w:rsidR="00F626E8" w:rsidRPr="00386348">
        <w:rPr>
          <w:rFonts w:ascii="Times New Roman" w:hAnsi="Times New Roman" w:cs="Times New Roman"/>
          <w:kern w:val="1"/>
        </w:rPr>
        <w:t>Нива</w:t>
      </w:r>
      <w:r w:rsidRPr="00386348">
        <w:rPr>
          <w:rFonts w:ascii="Times New Roman" w:hAnsi="Times New Roman" w:cs="Times New Roman"/>
          <w:kern w:val="1"/>
        </w:rPr>
        <w:t>» учетные данные, характеризуют общую площадь хозяйства, площади угодий и их качественное состояние</w:t>
      </w:r>
      <w:r w:rsidR="00D724B7" w:rsidRPr="00386348">
        <w:rPr>
          <w:rFonts w:ascii="Times New Roman" w:hAnsi="Times New Roman" w:cs="Times New Roman"/>
          <w:kern w:val="1"/>
        </w:rPr>
        <w:t xml:space="preserve"> (Приложение </w:t>
      </w:r>
      <w:r w:rsidR="004F379E">
        <w:rPr>
          <w:rFonts w:ascii="Times New Roman" w:hAnsi="Times New Roman" w:cs="Times New Roman"/>
          <w:kern w:val="1"/>
        </w:rPr>
        <w:t>1</w:t>
      </w:r>
      <w:r w:rsidR="00D724B7" w:rsidRPr="00386348">
        <w:rPr>
          <w:rFonts w:ascii="Times New Roman" w:hAnsi="Times New Roman" w:cs="Times New Roman"/>
          <w:kern w:val="1"/>
        </w:rPr>
        <w:t>)</w:t>
      </w:r>
    </w:p>
    <w:p w:rsidR="00DA5317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Состав и соотношение угодий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4034"/>
        <w:gridCol w:w="1843"/>
        <w:gridCol w:w="8"/>
        <w:gridCol w:w="2685"/>
      </w:tblGrid>
      <w:tr w:rsidR="00DA5317" w:rsidRPr="00386348" w:rsidTr="004A32A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317" w:rsidRPr="00386348" w:rsidRDefault="00735130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№ п/п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317" w:rsidRPr="00386348" w:rsidRDefault="00735130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Виды угодий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317" w:rsidRPr="00386348" w:rsidRDefault="00735130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Площадь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317" w:rsidRPr="00386348" w:rsidRDefault="00735130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В % площади с/х угодий</w:t>
            </w:r>
          </w:p>
        </w:tc>
      </w:tr>
      <w:tr w:rsidR="004A32AB" w:rsidRPr="00386348" w:rsidTr="004A32A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</w:tr>
      <w:tr w:rsidR="004A32AB" w:rsidRPr="00386348" w:rsidTr="004A32A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1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 xml:space="preserve">Пашня - всего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3635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E219FF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67,82</w:t>
            </w:r>
          </w:p>
        </w:tc>
      </w:tr>
      <w:tr w:rsidR="004A32AB" w:rsidRPr="00386348" w:rsidTr="004A32A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2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Сенокосы - всего в том числе: улучшеных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E219FF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496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E219FF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9,25</w:t>
            </w:r>
          </w:p>
        </w:tc>
      </w:tr>
      <w:tr w:rsidR="004A32AB" w:rsidRPr="00386348" w:rsidTr="004A32A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3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4A32AB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Пастбища - всего в том числе: улучшеных, культурных, орошаемых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E219FF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1229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2AB" w:rsidRPr="00386348" w:rsidRDefault="00AC2CE2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22,93</w:t>
            </w:r>
          </w:p>
        </w:tc>
      </w:tr>
    </w:tbl>
    <w:p w:rsidR="00C3232A" w:rsidRPr="00386348" w:rsidRDefault="00C3232A" w:rsidP="007C4CC5">
      <w:pPr>
        <w:pStyle w:val="2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C3232A" w:rsidRPr="00386348" w:rsidRDefault="00C3232A" w:rsidP="007C4CC5">
      <w:pPr>
        <w:pStyle w:val="2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Характеристика пахотных угодий по рельефу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992"/>
        <w:gridCol w:w="850"/>
        <w:gridCol w:w="851"/>
        <w:gridCol w:w="850"/>
        <w:gridCol w:w="851"/>
        <w:gridCol w:w="709"/>
        <w:gridCol w:w="850"/>
        <w:gridCol w:w="851"/>
      </w:tblGrid>
      <w:tr w:rsidR="00C3232A" w:rsidRPr="00386348" w:rsidTr="007C4CC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Вид угодий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Общая площадь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Площадь угодий с крутизной склона в градусах</w:t>
            </w:r>
          </w:p>
        </w:tc>
      </w:tr>
      <w:tr w:rsidR="00C3232A" w:rsidRPr="00386348" w:rsidTr="007C4CC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до 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1-3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3-5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св. 5</w:t>
            </w:r>
          </w:p>
        </w:tc>
      </w:tr>
      <w:tr w:rsidR="00C3232A" w:rsidRPr="00386348" w:rsidTr="007C4CC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%</w:t>
            </w:r>
          </w:p>
        </w:tc>
      </w:tr>
      <w:tr w:rsidR="00C3232A" w:rsidRPr="00386348" w:rsidTr="007C4CC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Пашня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3635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1738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54,3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715,4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22,4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707,2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42,1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2A" w:rsidRPr="00386348" w:rsidRDefault="00C3232A" w:rsidP="007C4CC5">
            <w:pPr>
              <w:spacing w:line="360" w:lineRule="auto"/>
              <w:rPr>
                <w:rFonts w:ascii="Times New Roman" w:hAnsi="Times New Roman" w:cs="Times New Roman"/>
                <w:kern w:val="1"/>
              </w:rPr>
            </w:pPr>
            <w:r w:rsidRPr="00386348">
              <w:rPr>
                <w:rFonts w:ascii="Times New Roman" w:hAnsi="Times New Roman" w:cs="Times New Roman"/>
                <w:kern w:val="1"/>
              </w:rPr>
              <w:t>1,3</w:t>
            </w:r>
          </w:p>
        </w:tc>
      </w:tr>
    </w:tbl>
    <w:p w:rsidR="00C3232A" w:rsidRPr="00386348" w:rsidRDefault="00C3232A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DA5317" w:rsidRPr="00386348" w:rsidRDefault="004C2ACC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 Климат зоны расположения предприятия характеризуется теплым летом и довольно холодной зимой, что создает благоприятные условия для роста и развития с/х культур. Среднегодовое количество осадков 626мм, что вполне достаточно для развития растений.</w:t>
      </w:r>
    </w:p>
    <w:p w:rsidR="007718BA" w:rsidRPr="00386348" w:rsidRDefault="007718BA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Рельеф землепользования СХА волнисто-равнинный, расчлененный оврагами и балками. На водоразделе ярко выражен микрорельеф. Наличие оврагов и балок, местами очень глубоких, к которым прилегают полого-покатые склоны, вызывает развитие эрозионного процесса на территории хозяйства. </w:t>
      </w:r>
    </w:p>
    <w:p w:rsidR="007718BA" w:rsidRPr="00386348" w:rsidRDefault="007718BA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Грунтовые воды на большей части территории удалены от поверхности на глубину 6-10 метров и никакого влияния на почвообразование не оказывают, за исключением днищ оврагов с протекающими ручьями, где можно обнаружить оглеенность и частичную заболоченность почв. </w:t>
      </w:r>
    </w:p>
    <w:p w:rsidR="007718BA" w:rsidRPr="00386348" w:rsidRDefault="007718BA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Поверхност</w:t>
      </w:r>
      <w:r w:rsidR="00CC5E56" w:rsidRPr="00386348">
        <w:rPr>
          <w:rFonts w:ascii="Times New Roman" w:hAnsi="Times New Roman" w:cs="Times New Roman"/>
          <w:kern w:val="1"/>
        </w:rPr>
        <w:t>н</w:t>
      </w:r>
      <w:r w:rsidRPr="00386348">
        <w:rPr>
          <w:rFonts w:ascii="Times New Roman" w:hAnsi="Times New Roman" w:cs="Times New Roman"/>
          <w:kern w:val="1"/>
        </w:rPr>
        <w:t>ые вод</w:t>
      </w:r>
      <w:r w:rsidR="00CC5E56" w:rsidRPr="00386348">
        <w:rPr>
          <w:rFonts w:ascii="Times New Roman" w:hAnsi="Times New Roman" w:cs="Times New Roman"/>
          <w:kern w:val="1"/>
        </w:rPr>
        <w:t>ы представлены рекой Жиздрой и целым рядом ручьев и прудов.</w:t>
      </w:r>
    </w:p>
    <w:p w:rsidR="00CC5E56" w:rsidRPr="00386348" w:rsidRDefault="00CC5E5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Под влиянием широколиственной лесной</w:t>
      </w:r>
      <w:r w:rsidR="00FD7A79" w:rsidRPr="00386348">
        <w:rPr>
          <w:rFonts w:ascii="Times New Roman" w:hAnsi="Times New Roman" w:cs="Times New Roman"/>
          <w:kern w:val="1"/>
        </w:rPr>
        <w:t xml:space="preserve"> </w:t>
      </w:r>
      <w:r w:rsidRPr="00386348">
        <w:rPr>
          <w:rFonts w:ascii="Times New Roman" w:hAnsi="Times New Roman" w:cs="Times New Roman"/>
          <w:kern w:val="1"/>
        </w:rPr>
        <w:t>и  луговой растительности на территории хозяйства сформировались</w:t>
      </w:r>
      <w:r w:rsidR="00FD7A79" w:rsidRPr="00386348">
        <w:rPr>
          <w:rFonts w:ascii="Times New Roman" w:hAnsi="Times New Roman" w:cs="Times New Roman"/>
          <w:kern w:val="1"/>
        </w:rPr>
        <w:t xml:space="preserve"> </w:t>
      </w:r>
      <w:r w:rsidRPr="00386348">
        <w:rPr>
          <w:rFonts w:ascii="Times New Roman" w:hAnsi="Times New Roman" w:cs="Times New Roman"/>
          <w:kern w:val="1"/>
        </w:rPr>
        <w:t>серые лесные почвы разной степени оподзоленности. Более возвышенные части рельефа представлены более оподзоленными почвами и светло-серыми лесными сильно оподзоленными. Выравненные участки рельефа представлены серыми лесными среднеоподзоленными почвами, пологие склоны – темно-серыми лесными слабооподзоленными почвами и покатые склоны – смытыми почвами.</w:t>
      </w:r>
      <w:r w:rsidR="004F379E">
        <w:rPr>
          <w:rFonts w:ascii="Times New Roman" w:hAnsi="Times New Roman" w:cs="Times New Roman"/>
          <w:kern w:val="1"/>
        </w:rPr>
        <w:t xml:space="preserve"> (Приложение 1).</w:t>
      </w:r>
    </w:p>
    <w:p w:rsidR="007718BA" w:rsidRPr="00386348" w:rsidRDefault="00CC5E5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Одним из важнейших факторов </w:t>
      </w:r>
      <w:r w:rsidR="00883123" w:rsidRPr="00386348">
        <w:rPr>
          <w:rFonts w:ascii="Times New Roman" w:hAnsi="Times New Roman" w:cs="Times New Roman"/>
          <w:kern w:val="1"/>
        </w:rPr>
        <w:t xml:space="preserve">почвообразования является растительность. Естественный растительный покров на территории СХА </w:t>
      </w:r>
      <w:r w:rsidR="00FD7A79" w:rsidRPr="00386348">
        <w:rPr>
          <w:rFonts w:ascii="Times New Roman" w:hAnsi="Times New Roman" w:cs="Times New Roman"/>
          <w:kern w:val="1"/>
        </w:rPr>
        <w:t xml:space="preserve">представлен молодым и смешанным лесом, в котором преобладают: береза, дуб, </w:t>
      </w:r>
      <w:r w:rsidR="00751476" w:rsidRPr="00386348">
        <w:rPr>
          <w:rFonts w:ascii="Times New Roman" w:hAnsi="Times New Roman" w:cs="Times New Roman"/>
          <w:kern w:val="1"/>
        </w:rPr>
        <w:t>осина, ель. На лугах и пастбищах распространены, а основном: тимофеевка, ежа сборная, клевер, костер и другие виды многолетних и однолетних трав, но они в большинстве случаев сильно угнетены большим количеством сорных растений. В лощинах и низинах распространены различные виды осок.</w:t>
      </w:r>
    </w:p>
    <w:p w:rsidR="009C5697" w:rsidRPr="00386348" w:rsidRDefault="009C5697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Также территория д. Подборки, на которой находится хозяйство, относится к 4 зоне, пострадавшей от аварии на Чернобыльской АЭС.</w:t>
      </w:r>
    </w:p>
    <w:p w:rsidR="009C5697" w:rsidRDefault="007C4CC5" w:rsidP="007C4CC5">
      <w:pPr>
        <w:suppressAutoHyphens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386348">
        <w:rPr>
          <w:rFonts w:ascii="Times New Roman" w:hAnsi="Times New Roman" w:cs="Times New Roman"/>
          <w:shd w:val="clear" w:color="auto" w:fill="FFFFFF"/>
        </w:rPr>
        <w:t>В результате аварии на ЧАЭС радиоактивному загрязнению в России подвергся 21 административный субъект, в том числе южные районы Калужской области. За счет применения комплекса защитных мероприятий, а также радиоактивного распада нуклидов, их содержание в отдаленный после аварии период в сельскохозяйственном сырье и продукции значительно уменьшилось. Однако, специфические условия региона загрязнения (преобладание малоплодородных почв, определяющих высокие коэффициенты перехода радионуклидов в продукцию, а также сокращение в последние годы объемов применения реабилитационных мероприятий) привели к тому, что до настоящего времени в южных районах Калужской области не удается полностью обеспечить производство сельскохозяйственной продукции, отвечающей радиологическим нормативам. Все это приводит к необходимости оценки современной радиоэкологической обстановки в районах Калужской области, пострадавших от аварии на ЧАЭС, включая населенные пункты (НП) и хозяйства коллективного сектора (КСХП), а также разработки оптимальных стратегий их реабилитации на основе комплекса радиологических, дозовых, экономических и социальных критериев. Радиационный фон в населенных пунктах, расположенных на загрязненных территориях находится на уровне 0,10 -0,20 мкЗв/час.</w:t>
      </w:r>
      <w:r w:rsidRPr="0038634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386348" w:rsidRPr="00386348">
        <w:rPr>
          <w:rFonts w:ascii="Times New Roman" w:hAnsi="Times New Roman" w:cs="Times New Roman"/>
          <w:shd w:val="clear" w:color="auto" w:fill="FFFFFF"/>
        </w:rPr>
        <w:t xml:space="preserve"> Расчеты прогнозируемых накопленных доз за период 2011-2056 гг. показали, что средние накопленные дозы облучения населения Калужской области проживающего на загрязненных территориях за 1986-2005 гг. не превышают 29 мЗв, следовательно, за 70 лет после Чернобыльской аварии норматив в 70 мЗв не будет превышен для всех населенных пунктов Калужской области.</w:t>
      </w:r>
      <w:r w:rsidR="00525940">
        <w:rPr>
          <w:rFonts w:ascii="Times New Roman" w:hAnsi="Times New Roman" w:cs="Times New Roman"/>
          <w:shd w:val="clear" w:color="auto" w:fill="FFFFFF"/>
        </w:rPr>
        <w:t xml:space="preserve"> Состояние </w:t>
      </w:r>
      <w:r w:rsidR="00D3253F">
        <w:rPr>
          <w:rFonts w:ascii="Times New Roman" w:hAnsi="Times New Roman" w:cs="Times New Roman"/>
          <w:shd w:val="clear" w:color="auto" w:fill="FFFFFF"/>
        </w:rPr>
        <w:t xml:space="preserve">радиационной обстановки до и после аварии представлены в Приложении </w:t>
      </w:r>
      <w:r w:rsidR="004F379E">
        <w:rPr>
          <w:rFonts w:ascii="Times New Roman" w:hAnsi="Times New Roman" w:cs="Times New Roman"/>
          <w:shd w:val="clear" w:color="auto" w:fill="FFFFFF"/>
        </w:rPr>
        <w:t>5</w:t>
      </w:r>
      <w:r w:rsidR="00D3253F">
        <w:rPr>
          <w:rFonts w:ascii="Times New Roman" w:hAnsi="Times New Roman" w:cs="Times New Roman"/>
          <w:shd w:val="clear" w:color="auto" w:fill="FFFFFF"/>
        </w:rPr>
        <w:t>.</w:t>
      </w:r>
    </w:p>
    <w:p w:rsidR="00386348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C3232A" w:rsidRPr="00386348" w:rsidRDefault="00C3232A" w:rsidP="0038634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3.2. Современное состояние сельскохозяйственного производства и перспективы его развития.</w:t>
      </w:r>
    </w:p>
    <w:p w:rsidR="0089664B" w:rsidRPr="00386348" w:rsidRDefault="00735130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Направление хозяйства - мясомолочное, которое в наше время является наиболее развитым, а при наличии кормовых угодий является более выгодным. Второй по значению отраслью является зерновое производство, которое, в определённые урожайные годы приносит основную часть прибыли хозяйства</w:t>
      </w:r>
      <w:r w:rsidR="0089664B" w:rsidRPr="00386348">
        <w:rPr>
          <w:rFonts w:ascii="Times New Roman" w:hAnsi="Times New Roman" w:cs="Times New Roman"/>
          <w:kern w:val="1"/>
        </w:rPr>
        <w:t xml:space="preserve">. Также, в хозяйстве есть несколько видов деятельности: </w:t>
      </w:r>
    </w:p>
    <w:p w:rsidR="00DA5317" w:rsidRPr="00386348" w:rsidRDefault="0089664B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• Крупный рогатый скот (разведение)</w:t>
      </w:r>
      <w:r w:rsidRPr="00386348">
        <w:rPr>
          <w:rFonts w:ascii="Times New Roman" w:hAnsi="Times New Roman" w:cs="Times New Roman"/>
          <w:kern w:val="1"/>
        </w:rPr>
        <w:br/>
        <w:t>• Универсальный ассортимент товаров (оптовая торговля)</w:t>
      </w:r>
      <w:r w:rsidRPr="00386348">
        <w:rPr>
          <w:rFonts w:ascii="Times New Roman" w:hAnsi="Times New Roman" w:cs="Times New Roman"/>
          <w:kern w:val="1"/>
        </w:rPr>
        <w:br/>
        <w:t>• Картофель, столовые корнеплодные и клубнеплодные культуры (выращивание)</w:t>
      </w:r>
      <w:r w:rsidRPr="00386348">
        <w:rPr>
          <w:rFonts w:ascii="Times New Roman" w:hAnsi="Times New Roman" w:cs="Times New Roman"/>
          <w:kern w:val="1"/>
        </w:rPr>
        <w:br/>
        <w:t>• Зерновые и зернобобовые культуры (выращивание)</w:t>
      </w:r>
      <w:r w:rsidRPr="00386348">
        <w:rPr>
          <w:rFonts w:ascii="Times New Roman" w:hAnsi="Times New Roman" w:cs="Times New Roman"/>
          <w:kern w:val="1"/>
        </w:rPr>
        <w:br/>
        <w:t>• Пищевые продукты, напитки и табачные изделия в неспециализированных магазинах (розничная торговля)</w:t>
      </w:r>
    </w:p>
    <w:p w:rsidR="00DA5317" w:rsidRDefault="00735130" w:rsidP="007C4CC5">
      <w:pPr>
        <w:pStyle w:val="2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ab/>
      </w:r>
      <w:r w:rsidR="00C3232A" w:rsidRPr="00386348">
        <w:rPr>
          <w:rFonts w:ascii="Times New Roman" w:hAnsi="Times New Roman" w:cs="Times New Roman"/>
          <w:kern w:val="1"/>
        </w:rPr>
        <w:t xml:space="preserve">В настоящее время в хозяйстве </w:t>
      </w:r>
      <w:r w:rsidR="00D94A57" w:rsidRPr="00386348">
        <w:rPr>
          <w:rFonts w:ascii="Times New Roman" w:hAnsi="Times New Roman" w:cs="Times New Roman"/>
          <w:kern w:val="1"/>
        </w:rPr>
        <w:t xml:space="preserve">урожайность сельскохозяйственных культур и природных кормовых угодий довольно высокая. (Приложение </w:t>
      </w:r>
      <w:r w:rsidR="004F379E">
        <w:rPr>
          <w:rFonts w:ascii="Times New Roman" w:hAnsi="Times New Roman" w:cs="Times New Roman"/>
          <w:kern w:val="1"/>
        </w:rPr>
        <w:t>2</w:t>
      </w:r>
      <w:r w:rsidR="00D94A57" w:rsidRPr="00386348">
        <w:rPr>
          <w:rFonts w:ascii="Times New Roman" w:hAnsi="Times New Roman" w:cs="Times New Roman"/>
          <w:kern w:val="1"/>
        </w:rPr>
        <w:t>)</w:t>
      </w:r>
    </w:p>
    <w:p w:rsidR="00386348" w:rsidRPr="00386348" w:rsidRDefault="00386348" w:rsidP="00386348"/>
    <w:p w:rsidR="00000226" w:rsidRPr="00386348" w:rsidRDefault="0000022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3.3.  Землеустройство и мелиорация земель</w:t>
      </w:r>
    </w:p>
    <w:p w:rsidR="00000226" w:rsidRPr="00386348" w:rsidRDefault="00000226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Проект внутрехозяйственного землеустройства СХА (колхоз) «Нива» устанавливал состав и соотношение сельхозугодий в соответствии с проектируемой специализацией хозяйства, структурой посевных площадей, с учетом проведения мелиорационных работ по освоению и улучшению угодий.</w:t>
      </w:r>
    </w:p>
    <w:p w:rsidR="00000226" w:rsidRPr="00386348" w:rsidRDefault="0000022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ab/>
        <w:t xml:space="preserve">В результате </w:t>
      </w:r>
      <w:r w:rsidR="00AF7CCB" w:rsidRPr="00386348">
        <w:rPr>
          <w:rFonts w:ascii="Times New Roman" w:hAnsi="Times New Roman" w:cs="Times New Roman"/>
          <w:kern w:val="1"/>
        </w:rPr>
        <w:t>детального изучения землепользования хозяйства, существующей организации и использования земельных угод</w:t>
      </w:r>
      <w:r w:rsidR="005B4CBA" w:rsidRPr="00386348">
        <w:rPr>
          <w:rFonts w:ascii="Times New Roman" w:hAnsi="Times New Roman" w:cs="Times New Roman"/>
          <w:kern w:val="1"/>
        </w:rPr>
        <w:t>ий, проектом внутр</w:t>
      </w:r>
      <w:r w:rsidR="00D724B7" w:rsidRPr="00386348">
        <w:rPr>
          <w:rFonts w:ascii="Times New Roman" w:hAnsi="Times New Roman" w:cs="Times New Roman"/>
          <w:kern w:val="1"/>
        </w:rPr>
        <w:t>и</w:t>
      </w:r>
      <w:r w:rsidR="005B4CBA" w:rsidRPr="00386348">
        <w:rPr>
          <w:rFonts w:ascii="Times New Roman" w:hAnsi="Times New Roman" w:cs="Times New Roman"/>
          <w:kern w:val="1"/>
        </w:rPr>
        <w:t>хозяйственного землеустройства предусмотрены мероприятия по освоению новых земель и улучшению существующих сельхозугодий. Распределение массивов (участков)</w:t>
      </w:r>
      <w:r w:rsidR="00E35877" w:rsidRPr="00386348">
        <w:rPr>
          <w:rFonts w:ascii="Times New Roman" w:hAnsi="Times New Roman" w:cs="Times New Roman"/>
          <w:kern w:val="1"/>
        </w:rPr>
        <w:t>, подлежащих освоению новых земель</w:t>
      </w:r>
      <w:r w:rsidR="00DA20A0" w:rsidRPr="00386348">
        <w:rPr>
          <w:rFonts w:ascii="Times New Roman" w:hAnsi="Times New Roman" w:cs="Times New Roman"/>
          <w:kern w:val="1"/>
        </w:rPr>
        <w:t xml:space="preserve"> и улучшению имеющихся с/х угодий</w:t>
      </w:r>
      <w:r w:rsidR="00E35877" w:rsidRPr="00386348">
        <w:rPr>
          <w:rFonts w:ascii="Times New Roman" w:hAnsi="Times New Roman" w:cs="Times New Roman"/>
          <w:kern w:val="1"/>
        </w:rPr>
        <w:t>, по организациям исполнителям с указанием очередности работ указано в таблиц</w:t>
      </w:r>
      <w:r w:rsidR="00DA20A0" w:rsidRPr="00386348">
        <w:rPr>
          <w:rFonts w:ascii="Times New Roman" w:hAnsi="Times New Roman" w:cs="Times New Roman"/>
          <w:kern w:val="1"/>
        </w:rPr>
        <w:t>ах.</w:t>
      </w:r>
      <w:r w:rsidR="00D724B7" w:rsidRPr="00386348">
        <w:rPr>
          <w:rFonts w:ascii="Times New Roman" w:hAnsi="Times New Roman" w:cs="Times New Roman"/>
          <w:kern w:val="1"/>
        </w:rPr>
        <w:t xml:space="preserve"> </w:t>
      </w:r>
      <w:r w:rsidR="00DA20A0" w:rsidRPr="00386348">
        <w:rPr>
          <w:rFonts w:ascii="Times New Roman" w:hAnsi="Times New Roman" w:cs="Times New Roman"/>
          <w:kern w:val="1"/>
        </w:rPr>
        <w:t xml:space="preserve">(Приложение </w:t>
      </w:r>
      <w:r w:rsidR="004F379E">
        <w:rPr>
          <w:rFonts w:ascii="Times New Roman" w:hAnsi="Times New Roman" w:cs="Times New Roman"/>
          <w:kern w:val="1"/>
        </w:rPr>
        <w:t>3,4</w:t>
      </w:r>
      <w:r w:rsidR="00DA20A0" w:rsidRPr="00386348">
        <w:rPr>
          <w:rFonts w:ascii="Times New Roman" w:hAnsi="Times New Roman" w:cs="Times New Roman"/>
          <w:kern w:val="1"/>
        </w:rPr>
        <w:t>)</w:t>
      </w:r>
    </w:p>
    <w:p w:rsidR="00D724B7" w:rsidRPr="00386348" w:rsidRDefault="00D724B7" w:rsidP="008D20D4">
      <w:pPr>
        <w:suppressAutoHyphens/>
        <w:spacing w:line="360" w:lineRule="auto"/>
        <w:ind w:firstLine="709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хозяйстве намечено освоить в пашню 21 га, в пастбище – 37 га. Основное внимание уделяется улучшению с/х угодий. На существующих культурных пастбищах проектов внутрихозяйственного землеустройства и системой земледелия предусматривается реконструкция на площади 174 га и перезалужение – 676 га. Кроме того, разработаны мероприятия по улучшению естественных кормовых угодий и повышению их продуктивности:</w:t>
      </w:r>
    </w:p>
    <w:p w:rsidR="00DA20A0" w:rsidRPr="00386348" w:rsidRDefault="00D724B7" w:rsidP="007C4CC5">
      <w:pPr>
        <w:suppressAutoHyphens/>
        <w:spacing w:line="360" w:lineRule="auto"/>
        <w:jc w:val="center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коренное улучшение сенокосов – 23 га,</w:t>
      </w:r>
      <w:r w:rsidRPr="00386348">
        <w:rPr>
          <w:rFonts w:ascii="Times New Roman" w:hAnsi="Times New Roman" w:cs="Times New Roman"/>
          <w:kern w:val="1"/>
        </w:rPr>
        <w:br/>
        <w:t>поверхностное улучшение сенокосов коренного улучшения – 149 га,</w:t>
      </w:r>
      <w:r w:rsidRPr="00386348">
        <w:rPr>
          <w:rFonts w:ascii="Times New Roman" w:hAnsi="Times New Roman" w:cs="Times New Roman"/>
          <w:kern w:val="1"/>
        </w:rPr>
        <w:br/>
        <w:t xml:space="preserve">поверхностное улучшение сенокосов – 4 га, </w:t>
      </w:r>
      <w:r w:rsidRPr="00386348">
        <w:rPr>
          <w:rFonts w:ascii="Times New Roman" w:hAnsi="Times New Roman" w:cs="Times New Roman"/>
          <w:kern w:val="1"/>
        </w:rPr>
        <w:br/>
        <w:t>поверхностное улучшение пастбищ 91 га.</w:t>
      </w:r>
    </w:p>
    <w:p w:rsidR="00D724B7" w:rsidRPr="00386348" w:rsidRDefault="0082523E" w:rsidP="007C4CC5">
      <w:pPr>
        <w:suppressAutoHyphens/>
        <w:spacing w:line="360" w:lineRule="auto"/>
        <w:ind w:firstLine="709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Работы по освоению земель в ашню и улучшению коренных угодий, в основном, будут проводиться силами хозяйства, и реконструкция культурных пастбищ и, частично, коренное улучшение – силами ПМК. Также будет проводится известкование почв. </w:t>
      </w:r>
      <w:r w:rsidRPr="00386348">
        <w:rPr>
          <w:rFonts w:ascii="Times New Roman" w:hAnsi="Times New Roman" w:cs="Times New Roman"/>
          <w:kern w:val="1"/>
        </w:rPr>
        <w:tab/>
        <w:t xml:space="preserve">Разработана система удобрений  и производство семян многолетних трав для улучшения природных кормовых угодий. </w:t>
      </w:r>
    </w:p>
    <w:p w:rsidR="0082523E" w:rsidRPr="00386348" w:rsidRDefault="0082523E" w:rsidP="007C4CC5">
      <w:pPr>
        <w:suppressAutoHyphens/>
        <w:spacing w:line="360" w:lineRule="auto"/>
        <w:ind w:firstLine="709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На территории хозяйства также имеются </w:t>
      </w:r>
      <w:r w:rsidR="00BD0978" w:rsidRPr="00386348">
        <w:rPr>
          <w:rFonts w:ascii="Times New Roman" w:hAnsi="Times New Roman" w:cs="Times New Roman"/>
          <w:kern w:val="1"/>
        </w:rPr>
        <w:t xml:space="preserve"> смытые и слабосмытые почвы. Проектом внутрихозяйственного землеустройства и системой земледелия предусмотрены агротехнические мероприятия по борьбе с водной эрозией. </w:t>
      </w:r>
    </w:p>
    <w:p w:rsidR="00DA20A0" w:rsidRDefault="00BD097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Планомерное осуществление меро</w:t>
      </w:r>
      <w:r w:rsidR="00A41481" w:rsidRPr="00386348">
        <w:rPr>
          <w:rFonts w:ascii="Times New Roman" w:hAnsi="Times New Roman" w:cs="Times New Roman"/>
          <w:kern w:val="1"/>
        </w:rPr>
        <w:t>приятий по освоению новых земел</w:t>
      </w:r>
      <w:r w:rsidRPr="00386348">
        <w:rPr>
          <w:rFonts w:ascii="Times New Roman" w:hAnsi="Times New Roman" w:cs="Times New Roman"/>
          <w:kern w:val="1"/>
        </w:rPr>
        <w:t>ь и улучшению с/х угодий будет способствовать осуществ</w:t>
      </w:r>
      <w:r w:rsidR="00A41481" w:rsidRPr="00386348">
        <w:rPr>
          <w:rFonts w:ascii="Times New Roman" w:hAnsi="Times New Roman" w:cs="Times New Roman"/>
          <w:kern w:val="1"/>
        </w:rPr>
        <w:t>л</w:t>
      </w:r>
      <w:r w:rsidRPr="00386348">
        <w:rPr>
          <w:rFonts w:ascii="Times New Roman" w:hAnsi="Times New Roman" w:cs="Times New Roman"/>
          <w:kern w:val="1"/>
        </w:rPr>
        <w:t>ению проекта внутрихозяйственного землеустройства.</w:t>
      </w:r>
    </w:p>
    <w:p w:rsidR="00386348" w:rsidRPr="00386348" w:rsidRDefault="00386348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D94A57" w:rsidRPr="00386348" w:rsidRDefault="00000226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3.4.Структура посевных площадей и система севооборотов</w:t>
      </w:r>
    </w:p>
    <w:p w:rsidR="00751476" w:rsidRPr="00386348" w:rsidRDefault="00A41481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В структуре посевных площадей за последние три года зерновые в среднем занимали 40,6%; картофель – 5,7%; кормовые – 48,9%; чистый пар – 4,8%. Из кормовых культур наибольший удельный вес занимают многолетние травы.</w:t>
      </w:r>
    </w:p>
    <w:p w:rsidR="00A41481" w:rsidRPr="00386348" w:rsidRDefault="00A41481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К проектному году повысится процент зернобобовых культур. Площадь под картофель уменьшится в 3 раза за счет увеличения площади под кормовые культуры, а удельный вес кормовых культур увеличится, это связано с тем, что по проекту значительно увеличится поголовье крупного рогатого скота, следовательно и потребность в кормах. </w:t>
      </w:r>
    </w:p>
    <w:p w:rsidR="00A41481" w:rsidRPr="00386348" w:rsidRDefault="00A41481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Площади посева кормовых культур определились исходя из потребности планируемого общественного животноводства и скота личного пользования и с учетом роста урожайности. Совершенствуется структура кормовых культур, так увеличивается площадь орошаемых культурных пастбищ на пашне, посевы малопродуктивных однолетних трав сокращаются.</w:t>
      </w:r>
    </w:p>
    <w:p w:rsidR="00A41481" w:rsidRPr="00386348" w:rsidRDefault="00A41481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Низкой остается урожайность по картофелю, в среднем 112 ц/га. Причиной</w:t>
      </w:r>
      <w:r w:rsidR="002D33D9" w:rsidRPr="00386348">
        <w:rPr>
          <w:rFonts w:ascii="Times New Roman" w:hAnsi="Times New Roman" w:cs="Times New Roman"/>
          <w:kern w:val="1"/>
        </w:rPr>
        <w:t xml:space="preserve"> низкой урожайности картофеля является недостаточное внесение органических и минеральных удобрений, а агротехника возделывания картофеля остается еще не на должном уровне.</w:t>
      </w:r>
      <w:r w:rsidR="009C5697" w:rsidRPr="00386348">
        <w:rPr>
          <w:rFonts w:ascii="Times New Roman" w:hAnsi="Times New Roman" w:cs="Times New Roman"/>
          <w:kern w:val="1"/>
        </w:rPr>
        <w:t xml:space="preserve"> Разработка системы земледелия должна повысить урожайность с/х культур. </w:t>
      </w:r>
    </w:p>
    <w:p w:rsidR="009C5697" w:rsidRDefault="009C5697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 xml:space="preserve">В соответствии со структурой посевных площадей, с учетом защиты почв от эрозии и других составных частей, рекомендуется следующая система севооборотов: всего предлагается ввести три полевых и один кормовой севообороты. </w:t>
      </w:r>
    </w:p>
    <w:p w:rsidR="0067341D" w:rsidRPr="0067341D" w:rsidRDefault="0067341D" w:rsidP="0067341D">
      <w:pPr>
        <w:pStyle w:val="30"/>
        <w:shd w:val="clear" w:color="auto" w:fill="auto"/>
        <w:spacing w:after="0" w:line="420" w:lineRule="exact"/>
        <w:ind w:left="140"/>
        <w:rPr>
          <w:rFonts w:ascii="Times New Roman" w:hAnsi="Times New Roman"/>
          <w:sz w:val="24"/>
          <w:szCs w:val="24"/>
        </w:rPr>
      </w:pPr>
      <w:r w:rsidRPr="0067341D">
        <w:rPr>
          <w:rFonts w:ascii="Times New Roman" w:hAnsi="Times New Roman"/>
          <w:color w:val="000000"/>
          <w:sz w:val="24"/>
          <w:szCs w:val="24"/>
        </w:rPr>
        <w:t>3. 5.</w:t>
      </w:r>
      <w:r w:rsidRPr="0067341D">
        <w:rPr>
          <w:rStyle w:val="319pt"/>
          <w:rFonts w:ascii="Times New Roman" w:hAnsi="Times New Roman"/>
          <w:sz w:val="24"/>
          <w:szCs w:val="24"/>
        </w:rPr>
        <w:t xml:space="preserve"> </w:t>
      </w:r>
      <w:r w:rsidRPr="0067341D">
        <w:rPr>
          <w:rFonts w:ascii="Times New Roman" w:hAnsi="Times New Roman"/>
          <w:sz w:val="24"/>
          <w:szCs w:val="24"/>
          <w:lang w:bidi="ru-RU"/>
        </w:rPr>
        <w:t xml:space="preserve">Экологическая характеристика </w:t>
      </w:r>
      <w:r w:rsidRPr="0067341D">
        <w:rPr>
          <w:rStyle w:val="319pt"/>
          <w:rFonts w:ascii="Times New Roman" w:hAnsi="Times New Roman"/>
          <w:sz w:val="24"/>
          <w:szCs w:val="24"/>
        </w:rPr>
        <w:t>террит</w:t>
      </w:r>
      <w:r w:rsidRPr="0067341D">
        <w:rPr>
          <w:rFonts w:ascii="Times New Roman" w:hAnsi="Times New Roman"/>
          <w:sz w:val="24"/>
          <w:szCs w:val="24"/>
          <w:lang w:bidi="ru-RU"/>
        </w:rPr>
        <w:t>ории.</w:t>
      </w:r>
    </w:p>
    <w:p w:rsidR="0067341D" w:rsidRPr="0067341D" w:rsidRDefault="0067341D" w:rsidP="0067341D">
      <w:pPr>
        <w:pStyle w:val="22"/>
        <w:shd w:val="clear" w:color="auto" w:fill="auto"/>
        <w:spacing w:before="0"/>
        <w:ind w:left="140" w:firstLine="88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>Экологическая стабиль</w:t>
      </w:r>
      <w:r w:rsidRPr="0067341D">
        <w:rPr>
          <w:rFonts w:ascii="Times New Roman" w:hAnsi="Times New Roman"/>
          <w:b w:val="0"/>
          <w:sz w:val="24"/>
          <w:szCs w:val="24"/>
        </w:rPr>
        <w:t xml:space="preserve">ность территории - важный показатель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 эколого-хозяйственной характеристики хозяйства.</w:t>
      </w:r>
    </w:p>
    <w:p w:rsidR="0067341D" w:rsidRPr="0067341D" w:rsidRDefault="0067341D" w:rsidP="0067341D">
      <w:pPr>
        <w:pStyle w:val="22"/>
        <w:shd w:val="clear" w:color="auto" w:fill="auto"/>
        <w:spacing w:before="0" w:line="480" w:lineRule="exact"/>
        <w:ind w:left="140" w:firstLine="600"/>
        <w:jc w:val="both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Для оценки влияния состава угодий на экологическую </w:t>
      </w:r>
      <w:r w:rsidRPr="0067341D">
        <w:rPr>
          <w:rStyle w:val="23"/>
          <w:rFonts w:ascii="Times New Roman" w:hAnsi="Times New Roman"/>
          <w:sz w:val="24"/>
          <w:szCs w:val="24"/>
        </w:rPr>
        <w:t>ста</w:t>
      </w:r>
      <w:r w:rsidRPr="0067341D">
        <w:rPr>
          <w:rStyle w:val="23"/>
          <w:rFonts w:ascii="Times New Roman" w:hAnsi="Times New Roman"/>
          <w:sz w:val="24"/>
          <w:szCs w:val="24"/>
        </w:rPr>
        <w:softHyphen/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бильность территории необходимо определить коэффициент </w:t>
      </w:r>
      <w:r w:rsidRPr="0067341D">
        <w:rPr>
          <w:rStyle w:val="23"/>
          <w:rFonts w:ascii="Times New Roman" w:hAnsi="Times New Roman"/>
          <w:sz w:val="24"/>
          <w:szCs w:val="24"/>
        </w:rPr>
        <w:t>эко</w:t>
      </w:r>
      <w:r w:rsidRPr="0067341D">
        <w:rPr>
          <w:rStyle w:val="23"/>
          <w:rFonts w:ascii="Times New Roman" w:hAnsi="Times New Roman"/>
          <w:sz w:val="24"/>
          <w:szCs w:val="24"/>
        </w:rPr>
        <w:softHyphen/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логической стабильности территории по формуле:</w:t>
      </w:r>
    </w:p>
    <w:p w:rsidR="0067341D" w:rsidRPr="0067341D" w:rsidRDefault="0067341D" w:rsidP="0067341D">
      <w:pPr>
        <w:pStyle w:val="22"/>
        <w:shd w:val="clear" w:color="auto" w:fill="auto"/>
        <w:spacing w:before="0" w:line="360" w:lineRule="exact"/>
        <w:ind w:left="140" w:firstLine="600"/>
        <w:jc w:val="both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К эк. ст. = </w:t>
      </w:r>
      <w:r w:rsidRPr="0067341D">
        <w:rPr>
          <w:rStyle w:val="215pt"/>
          <w:rFonts w:ascii="Times New Roman" w:hAnsi="Times New Roman" w:cs="Times New Roman"/>
          <w:b w:val="0"/>
          <w:bCs w:val="0"/>
          <w:i/>
          <w:iCs/>
          <w:strike/>
          <w:spacing w:val="-20"/>
          <w:sz w:val="24"/>
          <w:szCs w:val="24"/>
          <w:vertAlign w:val="superscript"/>
          <w:lang w:val="en-US" w:eastAsia="en-US" w:bidi="en-US"/>
        </w:rPr>
        <w:t>K</w:t>
      </w:r>
      <w:r w:rsidRPr="0067341D">
        <w:rPr>
          <w:rStyle w:val="215pt"/>
          <w:rFonts w:ascii="Times New Roman" w:hAnsi="Times New Roman" w:cs="Times New Roman"/>
          <w:b w:val="0"/>
          <w:bCs w:val="0"/>
          <w:i/>
          <w:iCs/>
          <w:strike/>
          <w:spacing w:val="-20"/>
          <w:sz w:val="24"/>
          <w:szCs w:val="24"/>
          <w:lang w:val="en-US" w:eastAsia="en-US" w:bidi="en-US"/>
        </w:rPr>
        <w:t>J</w:t>
      </w:r>
      <w:r w:rsidRPr="0067341D">
        <w:rPr>
          <w:rStyle w:val="215pt"/>
          <w:rFonts w:ascii="Times New Roman" w:hAnsi="Times New Roman" w:cs="Times New Roman"/>
          <w:b w:val="0"/>
          <w:bCs w:val="0"/>
          <w:i/>
          <w:iCs/>
          <w:strike/>
          <w:spacing w:val="-20"/>
          <w:sz w:val="24"/>
          <w:szCs w:val="24"/>
          <w:vertAlign w:val="superscript"/>
          <w:lang w:eastAsia="en-US" w:bidi="en-US"/>
        </w:rPr>
        <w:t>1</w:t>
      </w:r>
      <w:r w:rsidRPr="0067341D">
        <w:rPr>
          <w:rStyle w:val="215pt"/>
          <w:rFonts w:ascii="Times New Roman" w:hAnsi="Times New Roman" w:cs="Times New Roman"/>
          <w:b w:val="0"/>
          <w:bCs w:val="0"/>
          <w:i/>
          <w:iCs/>
          <w:strike/>
          <w:spacing w:val="-20"/>
          <w:sz w:val="24"/>
          <w:szCs w:val="24"/>
          <w:lang w:eastAsia="en-US" w:bidi="en-US"/>
        </w:rPr>
        <w:t xml:space="preserve">' </w:t>
      </w:r>
      <w:r w:rsidRPr="0067341D">
        <w:rPr>
          <w:rStyle w:val="215pt"/>
          <w:rFonts w:ascii="Times New Roman" w:hAnsi="Times New Roman" w:cs="Times New Roman"/>
          <w:b w:val="0"/>
          <w:bCs w:val="0"/>
          <w:i/>
          <w:iCs/>
          <w:strike/>
          <w:spacing w:val="-20"/>
          <w:sz w:val="24"/>
          <w:szCs w:val="24"/>
          <w:vertAlign w:val="superscript"/>
          <w:lang w:val="en-US" w:eastAsia="en-US" w:bidi="en-US"/>
        </w:rPr>
        <w:t>Rl</w:t>
      </w:r>
      <w:r w:rsidRPr="0067341D">
        <w:rPr>
          <w:rFonts w:ascii="Times New Roman" w:hAnsi="Times New Roman"/>
          <w:b w:val="0"/>
          <w:sz w:val="24"/>
          <w:szCs w:val="24"/>
          <w:lang w:eastAsia="en-US" w:bidi="en-US"/>
        </w:rPr>
        <w:t xml:space="preserve">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*Кр,</w:t>
      </w:r>
    </w:p>
    <w:p w:rsidR="0067341D" w:rsidRPr="0067341D" w:rsidRDefault="0067341D" w:rsidP="0067341D">
      <w:pPr>
        <w:pStyle w:val="40"/>
        <w:shd w:val="clear" w:color="auto" w:fill="auto"/>
        <w:spacing w:after="0" w:line="300" w:lineRule="exact"/>
        <w:ind w:left="2860"/>
        <w:rPr>
          <w:rFonts w:ascii="Times New Roman" w:hAnsi="Times New Roman"/>
          <w:sz w:val="24"/>
          <w:szCs w:val="24"/>
          <w:lang w:val="ru-RU"/>
        </w:rPr>
      </w:pPr>
      <w:r w:rsidRPr="0067341D">
        <w:rPr>
          <w:rStyle w:val="215pt"/>
          <w:rFonts w:ascii="Times New Roman" w:eastAsia="Sylfaen" w:hAnsi="Times New Roman" w:cs="Times New Roman"/>
          <w:bCs/>
          <w:i/>
          <w:iCs/>
          <w:spacing w:val="-30"/>
          <w:sz w:val="24"/>
          <w:szCs w:val="24"/>
        </w:rPr>
        <w:t>Pi</w:t>
      </w:r>
      <w:r w:rsidRPr="006734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341D">
        <w:rPr>
          <w:rFonts w:ascii="Times New Roman" w:hAnsi="Times New Roman"/>
          <w:sz w:val="24"/>
          <w:szCs w:val="24"/>
          <w:vertAlign w:val="superscript"/>
        </w:rPr>
        <w:t>r</w:t>
      </w:r>
    </w:p>
    <w:p w:rsidR="0067341D" w:rsidRPr="0067341D" w:rsidRDefault="0067341D" w:rsidP="0067341D">
      <w:pPr>
        <w:pStyle w:val="22"/>
        <w:shd w:val="clear" w:color="auto" w:fill="auto"/>
        <w:spacing w:before="0" w:line="460" w:lineRule="exact"/>
        <w:ind w:left="74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где: </w:t>
      </w:r>
      <w:r w:rsidRPr="0067341D">
        <w:rPr>
          <w:rFonts w:ascii="Times New Roman" w:hAnsi="Times New Roman"/>
          <w:b w:val="0"/>
          <w:sz w:val="24"/>
          <w:szCs w:val="24"/>
          <w:lang w:val="en-US" w:eastAsia="en-US" w:bidi="en-US"/>
        </w:rPr>
        <w:t>Kji</w:t>
      </w:r>
      <w:r w:rsidRPr="0067341D">
        <w:rPr>
          <w:rFonts w:ascii="Times New Roman" w:hAnsi="Times New Roman"/>
          <w:b w:val="0"/>
          <w:sz w:val="24"/>
          <w:szCs w:val="24"/>
          <w:lang w:eastAsia="en-US" w:bidi="en-US"/>
        </w:rPr>
        <w:t xml:space="preserve">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- коэффициент экологической стабильности угодья </w:t>
      </w:r>
      <w:r w:rsidRPr="0067341D">
        <w:rPr>
          <w:rStyle w:val="23"/>
          <w:rFonts w:ascii="Times New Roman" w:hAnsi="Times New Roman"/>
          <w:sz w:val="24"/>
          <w:szCs w:val="24"/>
          <w:lang w:val="en-US" w:eastAsia="en-US" w:bidi="en-US"/>
        </w:rPr>
        <w:t>i</w:t>
      </w:r>
      <w:r w:rsidRPr="0067341D">
        <w:rPr>
          <w:rStyle w:val="23"/>
          <w:rFonts w:ascii="Times New Roman" w:hAnsi="Times New Roman"/>
          <w:sz w:val="24"/>
          <w:szCs w:val="24"/>
          <w:lang w:eastAsia="en-US" w:bidi="en-US"/>
        </w:rPr>
        <w:t>-</w:t>
      </w:r>
      <w:r w:rsidRPr="0067341D">
        <w:rPr>
          <w:rStyle w:val="23"/>
          <w:rFonts w:ascii="Times New Roman" w:hAnsi="Times New Roman"/>
          <w:sz w:val="24"/>
          <w:szCs w:val="24"/>
          <w:lang w:val="en-US" w:eastAsia="en-US" w:bidi="en-US"/>
        </w:rPr>
        <w:t>ro</w:t>
      </w:r>
      <w:r w:rsidRPr="0067341D">
        <w:rPr>
          <w:rStyle w:val="23"/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Pr="0067341D">
        <w:rPr>
          <w:rStyle w:val="23"/>
          <w:rFonts w:ascii="Times New Roman" w:hAnsi="Times New Roman"/>
          <w:sz w:val="24"/>
          <w:szCs w:val="24"/>
        </w:rPr>
        <w:t xml:space="preserve">вида; </w:t>
      </w:r>
      <w:r w:rsidRPr="0067341D">
        <w:rPr>
          <w:rFonts w:ascii="Times New Roman" w:hAnsi="Times New Roman"/>
          <w:b w:val="0"/>
          <w:sz w:val="24"/>
          <w:szCs w:val="24"/>
          <w:lang w:val="en-US" w:eastAsia="en-US" w:bidi="en-US"/>
        </w:rPr>
        <w:t>Pi</w:t>
      </w:r>
      <w:r w:rsidRPr="0067341D">
        <w:rPr>
          <w:rFonts w:ascii="Times New Roman" w:hAnsi="Times New Roman"/>
          <w:b w:val="0"/>
          <w:sz w:val="24"/>
          <w:szCs w:val="24"/>
          <w:lang w:eastAsia="en-US" w:bidi="en-US"/>
        </w:rPr>
        <w:t xml:space="preserve">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- площадь угодья </w:t>
      </w:r>
      <w:r w:rsidRPr="0067341D">
        <w:rPr>
          <w:rFonts w:ascii="Times New Roman" w:hAnsi="Times New Roman"/>
          <w:b w:val="0"/>
          <w:sz w:val="24"/>
          <w:szCs w:val="24"/>
          <w:lang w:val="en-US" w:eastAsia="en-US" w:bidi="en-US"/>
        </w:rPr>
        <w:t>i</w:t>
      </w:r>
      <w:r w:rsidRPr="0067341D">
        <w:rPr>
          <w:rFonts w:ascii="Times New Roman" w:hAnsi="Times New Roman"/>
          <w:b w:val="0"/>
          <w:sz w:val="24"/>
          <w:szCs w:val="24"/>
          <w:lang w:eastAsia="en-US" w:bidi="en-US"/>
        </w:rPr>
        <w:t>-</w:t>
      </w:r>
      <w:r w:rsidRPr="0067341D">
        <w:rPr>
          <w:rFonts w:ascii="Times New Roman" w:hAnsi="Times New Roman"/>
          <w:b w:val="0"/>
          <w:sz w:val="24"/>
          <w:szCs w:val="24"/>
          <w:lang w:val="en-US" w:eastAsia="en-US" w:bidi="en-US"/>
        </w:rPr>
        <w:t>ro</w:t>
      </w:r>
      <w:r w:rsidRPr="0067341D">
        <w:rPr>
          <w:rFonts w:ascii="Times New Roman" w:hAnsi="Times New Roman"/>
          <w:b w:val="0"/>
          <w:sz w:val="24"/>
          <w:szCs w:val="24"/>
          <w:lang w:eastAsia="en-US" w:bidi="en-US"/>
        </w:rPr>
        <w:t xml:space="preserve">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вида, га;</w:t>
      </w:r>
    </w:p>
    <w:p w:rsidR="0067341D" w:rsidRPr="0067341D" w:rsidRDefault="0067341D" w:rsidP="0067341D">
      <w:pPr>
        <w:pStyle w:val="22"/>
        <w:shd w:val="clear" w:color="auto" w:fill="auto"/>
        <w:spacing w:before="0" w:line="430" w:lineRule="exact"/>
        <w:ind w:left="140" w:firstLine="60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Кр - коэффициент морфологической стабильности </w:t>
      </w:r>
      <w:r w:rsidRPr="0067341D">
        <w:rPr>
          <w:rStyle w:val="23"/>
          <w:rFonts w:ascii="Times New Roman" w:hAnsi="Times New Roman"/>
          <w:sz w:val="24"/>
          <w:szCs w:val="24"/>
        </w:rPr>
        <w:t xml:space="preserve">рельефа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(Кр=1 для стабильных территорий и Кр=0,7 для нестабильных территорий).</w:t>
      </w:r>
    </w:p>
    <w:p w:rsidR="0067341D" w:rsidRPr="0067341D" w:rsidRDefault="0067341D" w:rsidP="0067341D">
      <w:pPr>
        <w:pStyle w:val="22"/>
        <w:shd w:val="clear" w:color="auto" w:fill="auto"/>
        <w:spacing w:before="0" w:line="420" w:lineRule="exact"/>
        <w:ind w:left="140" w:firstLine="88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Если коэффициент экологической стабильности (.) </w:t>
      </w:r>
      <w:r w:rsidRPr="0067341D">
        <w:rPr>
          <w:rStyle w:val="23"/>
          <w:rFonts w:ascii="Times New Roman" w:hAnsi="Times New Roman"/>
          <w:sz w:val="24"/>
          <w:szCs w:val="24"/>
        </w:rPr>
        <w:t xml:space="preserve">меньше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0,33, то территория экологически нестабильна.</w:t>
      </w:r>
    </w:p>
    <w:p w:rsidR="0067341D" w:rsidRPr="0067341D" w:rsidRDefault="0067341D" w:rsidP="0067341D">
      <w:pPr>
        <w:pStyle w:val="22"/>
        <w:shd w:val="clear" w:color="auto" w:fill="auto"/>
        <w:spacing w:before="0" w:line="360" w:lineRule="exact"/>
        <w:ind w:left="140" w:firstLine="88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</w:rPr>
        <w:t>Если Кэк.с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 xml:space="preserve">т в интервале от 0,34 до 0,50 - то </w:t>
      </w:r>
      <w:r w:rsidRPr="0067341D">
        <w:rPr>
          <w:rFonts w:ascii="Times New Roman" w:hAnsi="Times New Roman"/>
          <w:b w:val="0"/>
          <w:sz w:val="24"/>
          <w:szCs w:val="24"/>
        </w:rPr>
        <w:t>территория неустойчиво стабилна, а если больше 0,67 – территория экологически стабильна.</w:t>
      </w:r>
    </w:p>
    <w:p w:rsidR="0067341D" w:rsidRPr="0067341D" w:rsidRDefault="0067341D" w:rsidP="0067341D">
      <w:pPr>
        <w:pStyle w:val="22"/>
        <w:shd w:val="clear" w:color="auto" w:fill="auto"/>
        <w:spacing w:before="0" w:line="360" w:lineRule="exact"/>
        <w:ind w:left="140" w:firstLine="880"/>
        <w:rPr>
          <w:rFonts w:ascii="Times New Roman" w:hAnsi="Times New Roman"/>
          <w:b w:val="0"/>
          <w:sz w:val="24"/>
          <w:szCs w:val="24"/>
        </w:rPr>
      </w:pPr>
      <w:r w:rsidRPr="0067341D">
        <w:rPr>
          <w:rFonts w:ascii="Times New Roman" w:hAnsi="Times New Roman"/>
          <w:b w:val="0"/>
          <w:sz w:val="24"/>
          <w:szCs w:val="24"/>
        </w:rPr>
        <w:t xml:space="preserve">Такой анализ позволяет характеризовать угодья хозяйства по экологической стабильности , и их влияние на окружающие земли, определить уровень экологической стабильности всей </w:t>
      </w:r>
      <w:r w:rsidRPr="0067341D">
        <w:rPr>
          <w:rFonts w:ascii="Times New Roman" w:hAnsi="Times New Roman"/>
          <w:b w:val="0"/>
          <w:sz w:val="24"/>
          <w:szCs w:val="24"/>
          <w:lang w:bidi="ru-RU"/>
        </w:rPr>
        <w:t>те</w:t>
      </w:r>
      <w:r w:rsidR="00CC2DD5">
        <w:rPr>
          <w:rFonts w:ascii="Times New Roman" w:hAnsi="Times New Roman"/>
          <w:b w:val="0"/>
          <w:sz w:val="24"/>
          <w:szCs w:val="24"/>
        </w:rPr>
        <w:t>рритории хозяйства.</w:t>
      </w:r>
    </w:p>
    <w:p w:rsidR="0067341D" w:rsidRPr="0067341D" w:rsidRDefault="0067341D" w:rsidP="0067341D">
      <w:pPr>
        <w:pStyle w:val="22"/>
        <w:shd w:val="clear" w:color="auto" w:fill="auto"/>
        <w:tabs>
          <w:tab w:val="left" w:pos="10750"/>
        </w:tabs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7341D">
        <w:rPr>
          <w:rStyle w:val="216pt"/>
          <w:rFonts w:ascii="Times New Roman" w:hAnsi="Times New Roman" w:cs="Times New Roman"/>
          <w:sz w:val="24"/>
          <w:szCs w:val="24"/>
        </w:rPr>
        <w:t xml:space="preserve">Коэффициенты оценки </w:t>
      </w:r>
      <w:r w:rsidRPr="0067341D">
        <w:rPr>
          <w:rFonts w:ascii="Times New Roman" w:hAnsi="Times New Roman"/>
          <w:b w:val="0"/>
          <w:sz w:val="24"/>
          <w:szCs w:val="24"/>
        </w:rPr>
        <w:t xml:space="preserve"> экологических свойств земельных угодий (по данным  И. Рыбарских , Э.Гейссе)               </w:t>
      </w:r>
    </w:p>
    <w:tbl>
      <w:tblPr>
        <w:tblW w:w="11385" w:type="dxa"/>
        <w:tblInd w:w="-14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688"/>
        <w:gridCol w:w="4409"/>
      </w:tblGrid>
      <w:tr w:rsidR="0067341D" w:rsidRPr="0067341D" w:rsidTr="00CC2DD5">
        <w:trPr>
          <w:trHeight w:hRule="exact" w:val="119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Виды угодий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Коэффициент экологиче</w:t>
            </w: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ской стабильности тер</w:t>
            </w: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 xml:space="preserve">ритории </w:t>
            </w:r>
            <w:r w:rsidRPr="0067341D">
              <w:rPr>
                <w:rStyle w:val="210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67341D">
              <w:rPr>
                <w:rStyle w:val="2Tahoma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 xml:space="preserve">Коэффициент </w:t>
            </w: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t xml:space="preserve">экологического </w:t>
            </w: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 xml:space="preserve">влияния угодья на </w:t>
            </w: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t>окружаю</w:t>
            </w: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softHyphen/>
            </w: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 xml:space="preserve">щие земли </w:t>
            </w:r>
            <w:r w:rsidRPr="0067341D">
              <w:rPr>
                <w:rStyle w:val="210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К2</w:t>
            </w:r>
          </w:p>
        </w:tc>
      </w:tr>
      <w:tr w:rsidR="0067341D" w:rsidRPr="0067341D" w:rsidTr="00CC2DD5">
        <w:trPr>
          <w:trHeight w:hRule="exact" w:val="81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hyphen" w:pos="410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Застроенные территории и дороги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0,00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1.27</w:t>
            </w:r>
          </w:p>
        </w:tc>
      </w:tr>
      <w:tr w:rsidR="0067341D" w:rsidRPr="0067341D" w:rsidTr="00CC2DD5">
        <w:trPr>
          <w:trHeight w:hRule="exact" w:val="51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underscore" w:pos="630"/>
              </w:tabs>
              <w:spacing w:before="0" w:line="21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Пашня, залежь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0.14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6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t>0.83</w:t>
            </w:r>
          </w:p>
        </w:tc>
      </w:tr>
      <w:tr w:rsidR="0067341D" w:rsidRPr="0067341D" w:rsidTr="00CC2DD5">
        <w:trPr>
          <w:trHeight w:hRule="exact" w:val="57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Виноградники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0.29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6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t>1,47</w:t>
            </w:r>
          </w:p>
        </w:tc>
      </w:tr>
      <w:tr w:rsidR="0067341D" w:rsidRPr="0067341D" w:rsidTr="00CC2DD5">
        <w:trPr>
          <w:trHeight w:hRule="exact" w:val="4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hyphen" w:pos="4060"/>
              </w:tabs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Лесополосы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0.38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2,29</w:t>
            </w:r>
          </w:p>
        </w:tc>
      </w:tr>
      <w:tr w:rsidR="0067341D" w:rsidRPr="0067341D" w:rsidTr="00CC2DD5">
        <w:trPr>
          <w:trHeight w:hRule="exact" w:val="41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underscore" w:pos="4070"/>
              </w:tabs>
              <w:spacing w:before="0" w:line="26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3pt"/>
                <w:rFonts w:ascii="Times New Roman" w:hAnsi="Times New Roman" w:cs="Times New Roman"/>
                <w:b w:val="0"/>
                <w:sz w:val="24"/>
                <w:szCs w:val="24"/>
              </w:rPr>
              <w:t>Сады , кустарники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underscore" w:pos="1680"/>
              </w:tabs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043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1,47</w:t>
            </w:r>
          </w:p>
        </w:tc>
      </w:tr>
      <w:tr w:rsidR="0067341D" w:rsidRPr="0067341D" w:rsidTr="00CC2DD5">
        <w:trPr>
          <w:trHeight w:hRule="exact" w:val="50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Приусадебные земли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0.50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1.59</w:t>
            </w:r>
          </w:p>
        </w:tc>
      </w:tr>
      <w:tr w:rsidR="0067341D" w:rsidRPr="0067341D" w:rsidTr="00CC2DD5">
        <w:trPr>
          <w:trHeight w:hRule="exact" w:val="46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hyphen" w:pos="4200"/>
              </w:tabs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Сенокосы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0.62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1.71</w:t>
            </w:r>
          </w:p>
        </w:tc>
      </w:tr>
      <w:tr w:rsidR="0067341D" w:rsidRPr="0067341D" w:rsidTr="00CC2DD5">
        <w:trPr>
          <w:trHeight w:hRule="exact" w:val="42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Пастбища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0.68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1.71</w:t>
            </w:r>
          </w:p>
        </w:tc>
      </w:tr>
      <w:tr w:rsidR="0067341D" w:rsidRPr="0067341D" w:rsidTr="00CC2DD5">
        <w:trPr>
          <w:trHeight w:hRule="exact" w:val="40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0pt"/>
                <w:rFonts w:ascii="Times New Roman" w:hAnsi="Times New Roman" w:cs="Times New Roman"/>
                <w:b w:val="0"/>
                <w:sz w:val="24"/>
                <w:szCs w:val="24"/>
                <w:lang w:eastAsia="en-US" w:bidi="en-US"/>
              </w:rPr>
              <w:t>Пруды и болота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0.79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2.93</w:t>
            </w:r>
          </w:p>
        </w:tc>
      </w:tr>
      <w:tr w:rsidR="0067341D" w:rsidRPr="0067341D" w:rsidTr="00CC2DD5">
        <w:trPr>
          <w:trHeight w:hRule="exact" w:val="40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tabs>
                <w:tab w:val="left" w:leader="underscore" w:pos="1690"/>
                <w:tab w:val="left" w:leader="underscore" w:pos="1810"/>
                <w:tab w:val="left" w:leader="underscore" w:pos="4020"/>
              </w:tabs>
              <w:spacing w:before="0" w:line="28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Fonts w:ascii="Times New Roman" w:hAnsi="Times New Roman"/>
                <w:b w:val="0"/>
                <w:sz w:val="24"/>
                <w:szCs w:val="24"/>
              </w:rPr>
              <w:t>Лес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1.00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341D" w:rsidRPr="0067341D" w:rsidRDefault="0067341D" w:rsidP="0067341D">
            <w:pPr>
              <w:pStyle w:val="22"/>
              <w:shd w:val="clear" w:color="auto" w:fill="auto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41D">
              <w:rPr>
                <w:rStyle w:val="215pt"/>
                <w:rFonts w:ascii="Times New Roman" w:hAnsi="Times New Roman" w:cs="Times New Roman"/>
                <w:b w:val="0"/>
                <w:sz w:val="24"/>
                <w:szCs w:val="24"/>
              </w:rPr>
              <w:t>2.29</w:t>
            </w:r>
          </w:p>
        </w:tc>
      </w:tr>
    </w:tbl>
    <w:p w:rsidR="0067341D" w:rsidRPr="0067341D" w:rsidRDefault="0067341D" w:rsidP="0067341D">
      <w:pPr>
        <w:rPr>
          <w:rFonts w:ascii="Times New Roman" w:eastAsia="SimSun" w:hAnsi="Times New Roman" w:cs="Times New Roman"/>
          <w:kern w:val="2"/>
        </w:rPr>
      </w:pPr>
    </w:p>
    <w:p w:rsidR="0067341D" w:rsidRPr="0067341D" w:rsidRDefault="0067341D" w:rsidP="0067341D">
      <w:pPr>
        <w:rPr>
          <w:rFonts w:ascii="Times New Roman" w:hAnsi="Times New Roman" w:cs="Times New Roman"/>
        </w:rPr>
      </w:pPr>
    </w:p>
    <w:p w:rsidR="0067341D" w:rsidRPr="0067341D" w:rsidRDefault="0067341D" w:rsidP="0067341D">
      <w:pPr>
        <w:rPr>
          <w:rFonts w:ascii="Times New Roman" w:hAnsi="Times New Roman" w:cs="Times New Roman"/>
        </w:rPr>
      </w:pPr>
    </w:p>
    <w:p w:rsidR="0067341D" w:rsidRPr="0067341D" w:rsidRDefault="0067341D" w:rsidP="0067341D">
      <w:pPr>
        <w:rPr>
          <w:rFonts w:ascii="Times New Roman" w:hAnsi="Times New Roman" w:cs="Times New Roman"/>
        </w:rPr>
      </w:pPr>
      <w:r w:rsidRPr="0067341D">
        <w:rPr>
          <w:rFonts w:ascii="Times New Roman" w:hAnsi="Times New Roman" w:cs="Times New Roman"/>
        </w:rPr>
        <w:t>Оценка экологической стабильности территории землепользования.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910"/>
        <w:gridCol w:w="1947"/>
        <w:gridCol w:w="1573"/>
        <w:gridCol w:w="2233"/>
      </w:tblGrid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 w:rsidR="00CC2DD5">
              <w:rPr>
                <w:rFonts w:ascii="Times New Roman" w:hAnsi="Times New Roman" w:cs="Times New Roman"/>
              </w:rPr>
              <w:t xml:space="preserve">                    </w:t>
            </w:r>
            <w:r w:rsidRPr="0067341D">
              <w:rPr>
                <w:rFonts w:ascii="Times New Roman" w:hAnsi="Times New Roman" w:cs="Times New Roman"/>
              </w:rPr>
              <w:t>Виды угодий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  <w:lang w:val="en-US"/>
              </w:rPr>
            </w:pPr>
            <w:r w:rsidRPr="0067341D">
              <w:rPr>
                <w:rFonts w:ascii="Times New Roman" w:hAnsi="Times New Roman" w:cs="Times New Roman"/>
              </w:rPr>
              <w:t>Площадь, га (</w:t>
            </w:r>
            <w:r w:rsidRPr="0067341D">
              <w:rPr>
                <w:rFonts w:ascii="Times New Roman" w:hAnsi="Times New Roman" w:cs="Times New Roman"/>
                <w:lang w:val="en-US"/>
              </w:rPr>
              <w:t>Pi)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  <w:lang w:val="en-US"/>
              </w:rPr>
            </w:pPr>
            <w:r w:rsidRPr="0067341D">
              <w:rPr>
                <w:rFonts w:ascii="Times New Roman" w:hAnsi="Times New Roman" w:cs="Times New Roman"/>
              </w:rPr>
              <w:t>Коэффициент экологической стабильности (</w:t>
            </w:r>
            <w:r w:rsidRPr="0067341D">
              <w:rPr>
                <w:rFonts w:ascii="Times New Roman" w:hAnsi="Times New Roman" w:cs="Times New Roman"/>
                <w:lang w:val="en-US"/>
              </w:rPr>
              <w:t>Kji)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  <w:lang w:val="en-US"/>
              </w:rPr>
            </w:pPr>
            <w:r w:rsidRPr="0067341D">
              <w:rPr>
                <w:rFonts w:ascii="Times New Roman" w:hAnsi="Times New Roman" w:cs="Times New Roman"/>
                <w:lang w:val="en-US"/>
              </w:rPr>
              <w:t>Pi x Kji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Коэффициент экологического влияния угодий на окружающие земли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5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Пашня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3635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CC2DD5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508,9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0,83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Сенокосы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CC2DD5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307,52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1,71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Пастбища(в т.ч. культурные)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CC2DD5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835,72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1,71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Прочие земли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312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1,59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1964,14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5,84</w:t>
            </w:r>
          </w:p>
        </w:tc>
      </w:tr>
      <w:tr w:rsidR="0067341D" w:rsidRPr="0067341D" w:rsidTr="00CC2DD5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 w:rsidRPr="0067341D">
              <w:rPr>
                <w:rFonts w:ascii="Times New Roman" w:hAnsi="Times New Roman" w:cs="Times New Roman"/>
              </w:rPr>
              <w:t>Коэффициент экологической стабильности территории землепользования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41D" w:rsidRPr="0067341D" w:rsidRDefault="00AC2CE2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  <w:r>
              <w:rPr>
                <w:rFonts w:ascii="Times New Roman" w:eastAsia="SimSun" w:hAnsi="Times New Roman" w:cs="Times New Roman"/>
                <w:kern w:val="2"/>
              </w:rPr>
              <w:t>0,49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41D" w:rsidRPr="0067341D" w:rsidRDefault="0067341D" w:rsidP="0067341D">
            <w:pPr>
              <w:suppressAutoHyphens/>
              <w:rPr>
                <w:rFonts w:ascii="Times New Roman" w:eastAsia="SimSun" w:hAnsi="Times New Roman" w:cs="Times New Roman"/>
                <w:kern w:val="2"/>
              </w:rPr>
            </w:pPr>
          </w:p>
        </w:tc>
      </w:tr>
    </w:tbl>
    <w:p w:rsidR="0067341D" w:rsidRPr="0067341D" w:rsidRDefault="0067341D" w:rsidP="0067341D">
      <w:pPr>
        <w:rPr>
          <w:rFonts w:ascii="Times New Roman" w:eastAsia="SimSun" w:hAnsi="Times New Roman" w:cs="Times New Roman"/>
          <w:kern w:val="2"/>
        </w:rPr>
      </w:pPr>
    </w:p>
    <w:p w:rsidR="0067341D" w:rsidRPr="00CC2DD5" w:rsidRDefault="00CC2DD5" w:rsidP="0067341D">
      <w:pPr>
        <w:rPr>
          <w:rFonts w:ascii="Times New Roman" w:hAnsi="Times New Roman" w:cs="Times New Roman"/>
          <w:b/>
        </w:rPr>
      </w:pPr>
      <w:r w:rsidRPr="0067341D">
        <w:rPr>
          <w:rFonts w:ascii="Times New Roman" w:hAnsi="Times New Roman" w:cs="Times New Roman"/>
        </w:rPr>
        <w:t>Коэффициент экологической стабильности территории землепользования</w:t>
      </w:r>
      <w:r>
        <w:rPr>
          <w:rFonts w:ascii="Times New Roman" w:hAnsi="Times New Roman" w:cs="Times New Roman"/>
        </w:rPr>
        <w:t xml:space="preserve"> для данного хозяйства составляет 0,4</w:t>
      </w:r>
      <w:r w:rsidR="00AC2CE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это значит, что </w:t>
      </w:r>
      <w:r w:rsidRPr="00CC2DD5">
        <w:rPr>
          <w:rFonts w:ascii="Times New Roman" w:hAnsi="Times New Roman"/>
        </w:rPr>
        <w:t>территория неустойчиво стабилна</w:t>
      </w:r>
      <w:r w:rsidR="00AC2CE2">
        <w:rPr>
          <w:rFonts w:ascii="Times New Roman" w:hAnsi="Times New Roman"/>
        </w:rPr>
        <w:t>.</w:t>
      </w:r>
      <w:bookmarkStart w:id="0" w:name="_GoBack"/>
      <w:bookmarkEnd w:id="0"/>
    </w:p>
    <w:p w:rsidR="0067341D" w:rsidRPr="0067341D" w:rsidRDefault="0067341D" w:rsidP="0067341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p w:rsidR="00242F03" w:rsidRDefault="00A90D35" w:rsidP="007C4CC5">
      <w:pPr>
        <w:pStyle w:val="a6"/>
        <w:spacing w:before="0" w:beforeAutospacing="0" w:after="0" w:afterAutospacing="0" w:line="360" w:lineRule="auto"/>
      </w:pPr>
      <w:r w:rsidRPr="00386348">
        <w:rPr>
          <w:kern w:val="1"/>
        </w:rPr>
        <w:t>ЗАКЛЮЧЕНИЕ</w:t>
      </w:r>
      <w:r w:rsidRPr="00386348">
        <w:rPr>
          <w:kern w:val="1"/>
        </w:rPr>
        <w:br/>
      </w:r>
      <w:r w:rsidR="00242F03">
        <w:t xml:space="preserve">               Эколого-хозяйственная оценка территории необходима при разработке схем землеустройства, где в обязательном порядке учитываются экологические аспекты обустраиваемой территории, анализ и увязка землеустройства с природными условиями, характеризующими климат, геологическое строение, гидрологию, гидрографию, рельеф, почвы, растительность и т.д. Комплексная эколого-хозяйственная оценка территории предприятия наряду с общей экологической обстановкой предусматривает изучение влияния зоны его расположения, удаленность его от районных и областных центров, пунктов реализации продукции и другие условия, определяющие состав и структуру угодий, систему ведения сельскохозяйственного производства и в конечном итоге продуктивность растениеводства, животноводства и в целом производства. </w:t>
      </w:r>
    </w:p>
    <w:p w:rsidR="00A90D35" w:rsidRPr="00386348" w:rsidRDefault="00386348" w:rsidP="00242F03">
      <w:pPr>
        <w:pStyle w:val="a6"/>
        <w:spacing w:before="0" w:beforeAutospacing="0" w:after="0" w:afterAutospacing="0" w:line="360" w:lineRule="auto"/>
        <w:ind w:firstLine="709"/>
      </w:pPr>
      <w:r>
        <w:t xml:space="preserve">  </w:t>
      </w:r>
      <w:r w:rsidR="00A90D35" w:rsidRPr="00386348">
        <w:t>Смена общественной формации предопределила перемены в землепользовании, а переход от централизованного управления процессом землепользования к децентрализованному закономерно потребовала пересмотра методических подходов ко всему комплексу землеустроительных работ. Обострение экологической ситуации объективно поставило целый ряд проблем в методическом обосновании решения задач управления процессом землепользования.</w:t>
      </w:r>
    </w:p>
    <w:p w:rsidR="00386348" w:rsidRDefault="00A90D35" w:rsidP="00386348">
      <w:pPr>
        <w:pStyle w:val="a6"/>
        <w:spacing w:before="0" w:beforeAutospacing="0" w:after="0" w:afterAutospacing="0" w:line="360" w:lineRule="auto"/>
        <w:ind w:firstLine="709"/>
      </w:pPr>
      <w:r w:rsidRPr="00386348">
        <w:t xml:space="preserve">Накопившийся опыт разработок к настоящему времени и вопросы, связанные с вполне объяснимыми взаимоотношений смежных дисциплин потребовали оценки сложившейся ситуации в этой проблеме и выводов на основе оценки. Изложенные в </w:t>
      </w:r>
      <w:r w:rsidR="00242F03">
        <w:t xml:space="preserve">работе </w:t>
      </w:r>
      <w:r w:rsidRPr="00386348">
        <w:t xml:space="preserve">вопросы проблемы оценки эколого-хозяйственного состояния территории со всей очевидностью говорят о становлении нового научного направления - оценки эколого-хозяйственного состояния территории - завершившего первый этап формирования и характеризующегося всеми признаками самостоятельной отрасли в комплексе землеустройства. Направление имеет специфическую теоретическою функцию - ее можно сформулировать как изучение средостабилизирующего потенциала территории, существование которого обусловлено способностью земель территории воспроизводить природные качества (компоненты) окружающей человека среды обитания. </w:t>
      </w:r>
      <w:r w:rsidR="00386348">
        <w:t xml:space="preserve">   </w:t>
      </w:r>
    </w:p>
    <w:p w:rsidR="007C4CC5" w:rsidRDefault="00386348" w:rsidP="00242F03">
      <w:pPr>
        <w:pStyle w:val="a6"/>
        <w:spacing w:before="0" w:beforeAutospacing="0" w:after="0" w:afterAutospacing="0" w:line="360" w:lineRule="auto"/>
        <w:ind w:firstLine="709"/>
      </w:pPr>
      <w:r>
        <w:t xml:space="preserve">   </w:t>
      </w:r>
      <w:r w:rsidR="00A90D35" w:rsidRPr="00386348">
        <w:t xml:space="preserve">Средостабилизирующий потенциал включает в себя сложную совокупность качеств, уже ощущаемых социумом (населением) как потребительные стоимости находящие спрос и приобретающие меновую стоимость при формировании рынка земель и формирующие цены на земли не как элементы природного плодородия, а как особые условия территории, например, ландшафтная комфортность, чистота атмосферы, транспортная доступность (и обратный признак -недоступность для массовой рекреации). </w:t>
      </w:r>
    </w:p>
    <w:p w:rsidR="00242F03" w:rsidRDefault="00242F03" w:rsidP="00242F03">
      <w:pPr>
        <w:pStyle w:val="a6"/>
        <w:spacing w:before="0" w:beforeAutospacing="0" w:after="0" w:afterAutospacing="0" w:line="360" w:lineRule="auto"/>
        <w:ind w:firstLine="709"/>
      </w:pPr>
      <w:r>
        <w:t xml:space="preserve">Территория СХА (колхоз) «Нива» обширна,   достаточно плодородна и благоприятна для выращивания сельскохозяйственных культур. Но требуются значительные мелиорационные работы для улучшения качества земель, </w:t>
      </w:r>
      <w:r w:rsidR="008D20D4">
        <w:t xml:space="preserve">повышение </w:t>
      </w:r>
      <w:r w:rsidR="008D20D4" w:rsidRPr="00386348">
        <w:rPr>
          <w:kern w:val="1"/>
        </w:rPr>
        <w:t>естественных кормовых угодий и повышению их продуктивности</w:t>
      </w:r>
      <w:r w:rsidR="008D20D4">
        <w:rPr>
          <w:kern w:val="1"/>
        </w:rPr>
        <w:t xml:space="preserve">, </w:t>
      </w:r>
      <w:r>
        <w:t xml:space="preserve"> трансформация земель для  увеличения производства (улучшение угодий и основание новых земель) и раз</w:t>
      </w:r>
      <w:r w:rsidR="008D20D4">
        <w:t xml:space="preserve">нообразие структуры посевов. </w:t>
      </w:r>
    </w:p>
    <w:p w:rsidR="00386348" w:rsidRDefault="00386348" w:rsidP="007C4CC5">
      <w:pPr>
        <w:pStyle w:val="a6"/>
        <w:spacing w:before="0" w:beforeAutospacing="0" w:after="0" w:afterAutospacing="0" w:line="360" w:lineRule="auto"/>
      </w:pPr>
    </w:p>
    <w:p w:rsidR="00386348" w:rsidRDefault="00386348" w:rsidP="007C4CC5">
      <w:pPr>
        <w:pStyle w:val="a6"/>
        <w:spacing w:before="0" w:beforeAutospacing="0" w:after="0" w:afterAutospacing="0" w:line="360" w:lineRule="auto"/>
      </w:pPr>
    </w:p>
    <w:p w:rsidR="00386348" w:rsidRDefault="00386348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CC2DD5" w:rsidRDefault="00CC2DD5" w:rsidP="007C4CC5">
      <w:pPr>
        <w:pStyle w:val="a6"/>
        <w:spacing w:before="0" w:beforeAutospacing="0" w:after="0" w:afterAutospacing="0" w:line="360" w:lineRule="auto"/>
      </w:pPr>
    </w:p>
    <w:p w:rsidR="00CC2DD5" w:rsidRDefault="00CC2DD5" w:rsidP="007C4CC5">
      <w:pPr>
        <w:pStyle w:val="a6"/>
        <w:spacing w:before="0" w:beforeAutospacing="0" w:after="0" w:afterAutospacing="0" w:line="360" w:lineRule="auto"/>
      </w:pPr>
    </w:p>
    <w:p w:rsidR="00CC2DD5" w:rsidRDefault="00CC2DD5" w:rsidP="007C4CC5">
      <w:pPr>
        <w:pStyle w:val="a6"/>
        <w:spacing w:before="0" w:beforeAutospacing="0" w:after="0" w:afterAutospacing="0" w:line="360" w:lineRule="auto"/>
      </w:pPr>
    </w:p>
    <w:p w:rsidR="00CC2DD5" w:rsidRDefault="00CC2DD5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8D20D4" w:rsidRDefault="008D20D4" w:rsidP="007C4CC5">
      <w:pPr>
        <w:pStyle w:val="a6"/>
        <w:spacing w:before="0" w:beforeAutospacing="0" w:after="0" w:afterAutospacing="0" w:line="360" w:lineRule="auto"/>
      </w:pPr>
    </w:p>
    <w:p w:rsidR="007C4CC5" w:rsidRDefault="007C4CC5" w:rsidP="007C4CC5">
      <w:p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kern w:val="1"/>
        </w:rPr>
        <w:t>СПИСОК ЛИТЕРАТУРЫ</w:t>
      </w:r>
    </w:p>
    <w:p w:rsidR="008D20D4" w:rsidRPr="008D20D4" w:rsidRDefault="008D20D4" w:rsidP="008D20D4">
      <w:pPr>
        <w:numPr>
          <w:ilvl w:val="1"/>
          <w:numId w:val="5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8D20D4">
        <w:rPr>
          <w:rFonts w:ascii="Times New Roman" w:hAnsi="Times New Roman" w:cs="Times New Roman"/>
          <w:kern w:val="1"/>
        </w:rPr>
        <w:t>Система земледелия и землеустройства СХ</w:t>
      </w:r>
      <w:r>
        <w:rPr>
          <w:rFonts w:ascii="Times New Roman" w:hAnsi="Times New Roman" w:cs="Times New Roman"/>
          <w:kern w:val="1"/>
        </w:rPr>
        <w:t>А (колхоз) «Нива» Козельског</w:t>
      </w:r>
      <w:r w:rsidRPr="008D20D4">
        <w:rPr>
          <w:rFonts w:ascii="Times New Roman" w:hAnsi="Times New Roman" w:cs="Times New Roman"/>
          <w:kern w:val="1"/>
        </w:rPr>
        <w:t xml:space="preserve">о района </w:t>
      </w:r>
      <w:r>
        <w:rPr>
          <w:rFonts w:ascii="Times New Roman" w:hAnsi="Times New Roman" w:cs="Times New Roman"/>
          <w:kern w:val="1"/>
        </w:rPr>
        <w:t>Калужской области</w:t>
      </w:r>
    </w:p>
    <w:p w:rsidR="007C4CC5" w:rsidRPr="00386348" w:rsidRDefault="007C4CC5" w:rsidP="007C4CC5">
      <w:pPr>
        <w:numPr>
          <w:ilvl w:val="1"/>
          <w:numId w:val="5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386348">
        <w:rPr>
          <w:rFonts w:ascii="Times New Roman" w:hAnsi="Times New Roman" w:cs="Times New Roman"/>
          <w:shd w:val="clear" w:color="auto" w:fill="FFFFFF"/>
        </w:rPr>
        <w:t>Алексахин и др.- Научные основы - 2011</w:t>
      </w:r>
    </w:p>
    <w:p w:rsidR="007C4CC5" w:rsidRPr="008D20D4" w:rsidRDefault="007C4CC5" w:rsidP="008D20D4">
      <w:pPr>
        <w:numPr>
          <w:ilvl w:val="1"/>
          <w:numId w:val="5"/>
        </w:numPr>
      </w:pPr>
      <w:r w:rsidRPr="008D20D4">
        <w:t>Коллектив авторов - Физическая география и природа Калужской области- 2003 - Издательство Н. Бочкаревой</w:t>
      </w:r>
    </w:p>
    <w:p w:rsidR="007C4CC5" w:rsidRPr="008D20D4" w:rsidRDefault="008D20D4" w:rsidP="007C4CC5">
      <w:pPr>
        <w:numPr>
          <w:ilvl w:val="1"/>
          <w:numId w:val="5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>
        <w:t>Проф. Туктаров Б.И., к.с.х, доц. Горячев В.Д.,Тарбаев В.А, Тарасенко П.В., старший преп. Слободсков С.А. Методические указания для проведения практических занятий и выполнения расчетно-графической работы по дисциплине «Эколого- хозяйственная оценка территории сельскохозяйственных предприятий: специальностей 120301 – «Землеустройство» - Саратов, ФГОУ ВПО «Саратовский ГАУ», 2008 с.</w:t>
      </w:r>
    </w:p>
    <w:p w:rsidR="008D20D4" w:rsidRDefault="008D20D4" w:rsidP="007C4CC5">
      <w:pPr>
        <w:numPr>
          <w:ilvl w:val="1"/>
          <w:numId w:val="5"/>
        </w:numPr>
        <w:suppressAutoHyphens/>
        <w:spacing w:line="360" w:lineRule="auto"/>
        <w:jc w:val="both"/>
        <w:rPr>
          <w:rFonts w:ascii="Times New Roman" w:hAnsi="Times New Roman" w:cs="Times New Roman"/>
          <w:kern w:val="1"/>
        </w:rPr>
      </w:pPr>
      <w:r w:rsidRPr="008D20D4">
        <w:rPr>
          <w:rFonts w:ascii="Times New Roman" w:hAnsi="Times New Roman" w:cs="Times New Roman"/>
          <w:kern w:val="1"/>
        </w:rPr>
        <w:t>Антипова А.В. Географическое изучение использования территории при выявлении и прогнозировании экологических проблем // География и природные ресурсы. -1994</w:t>
      </w:r>
    </w:p>
    <w:p w:rsidR="008D20D4" w:rsidRPr="007C4CC5" w:rsidRDefault="008D20D4" w:rsidP="008D20D4">
      <w:pPr>
        <w:suppressAutoHyphens/>
        <w:spacing w:line="360" w:lineRule="auto"/>
        <w:ind w:left="360"/>
        <w:jc w:val="both"/>
        <w:rPr>
          <w:rFonts w:ascii="Times New Roman" w:hAnsi="Times New Roman" w:cs="Times New Roman"/>
          <w:kern w:val="1"/>
        </w:rPr>
      </w:pPr>
    </w:p>
    <w:p w:rsidR="00DA5317" w:rsidRPr="007C4CC5" w:rsidRDefault="00DA5317" w:rsidP="007C4CC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1"/>
        </w:rPr>
      </w:pPr>
    </w:p>
    <w:sectPr w:rsidR="00DA5317" w:rsidRPr="007C4CC5" w:rsidSect="00DA33AA">
      <w:footerReference w:type="default" r:id="rId60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1D" w:rsidRDefault="0067341D" w:rsidP="004F379E">
      <w:r>
        <w:separator/>
      </w:r>
    </w:p>
  </w:endnote>
  <w:endnote w:type="continuationSeparator" w:id="0">
    <w:p w:rsidR="0067341D" w:rsidRDefault="0067341D" w:rsidP="004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1D" w:rsidRDefault="0067341D">
    <w:pPr>
      <w:pStyle w:val="aa"/>
    </w:pPr>
    <w:r>
      <w:rPr>
        <w:noProof/>
      </w:rPr>
      <w:pict>
        <v:rect id="Прямоугольник 11" o:spid="_x0000_s2049" style="position:absolute;margin-left:12.5pt;margin-top:735.3pt;width:60pt;height:70.5pt;z-index:251657728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5h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5AxeYaACAAABBQAADgAAAAAAAAAAAAAAAAAuAgAAZHJzL2Uy&#10;b0RvYy54bWxQSwECLQAUAAYACAAAACEAbNUf09kAAAAFAQAADwAAAAAAAAAAAAAAAAD6BAAAZHJz&#10;L2Rvd25yZXYueG1sUEsFBgAAAAAEAAQA8wAAAAAGAAAAAA==&#10;" stroked="f">
          <v:textbox>
            <w:txbxContent>
              <w:p w:rsidR="0067341D" w:rsidRPr="004F379E" w:rsidRDefault="0067341D">
                <w:pPr>
                  <w:jc w:val="center"/>
                  <w:rPr>
                    <w:rFonts w:ascii="Cambria" w:hAnsi="Cambria" w:cs="Times New Roman"/>
                    <w:sz w:val="48"/>
                    <w:szCs w:val="48"/>
                  </w:rPr>
                </w:pPr>
                <w:r w:rsidRPr="004F379E">
                  <w:rPr>
                    <w:rFonts w:ascii="Calibri" w:hAnsi="Calibri" w:cs="Times New Roman"/>
                    <w:sz w:val="22"/>
                    <w:szCs w:val="22"/>
                  </w:rPr>
                  <w:fldChar w:fldCharType="begin"/>
                </w:r>
                <w:r>
                  <w:instrText>PAGE   \* MERGEFORMAT</w:instrText>
                </w:r>
                <w:r w:rsidRPr="004F379E">
                  <w:rPr>
                    <w:rFonts w:ascii="Calibri" w:hAnsi="Calibri" w:cs="Times New Roman"/>
                    <w:sz w:val="22"/>
                    <w:szCs w:val="22"/>
                  </w:rPr>
                  <w:fldChar w:fldCharType="separate"/>
                </w:r>
                <w:r w:rsidR="00021256" w:rsidRPr="00021256">
                  <w:rPr>
                    <w:rFonts w:ascii="Cambria" w:hAnsi="Cambria" w:cs="Times New Roman"/>
                    <w:noProof/>
                    <w:sz w:val="48"/>
                    <w:szCs w:val="48"/>
                  </w:rPr>
                  <w:t>20</w:t>
                </w:r>
                <w:r w:rsidRPr="004F379E">
                  <w:rPr>
                    <w:rFonts w:ascii="Cambria" w:hAnsi="Cambria" w:cs="Times New Roman"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1D" w:rsidRDefault="0067341D" w:rsidP="004F379E">
      <w:r>
        <w:separator/>
      </w:r>
    </w:p>
  </w:footnote>
  <w:footnote w:type="continuationSeparator" w:id="0">
    <w:p w:rsidR="0067341D" w:rsidRDefault="0067341D" w:rsidP="004F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21A"/>
    <w:multiLevelType w:val="multilevel"/>
    <w:tmpl w:val="332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410E1C"/>
    <w:multiLevelType w:val="multilevel"/>
    <w:tmpl w:val="006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F907B2"/>
    <w:multiLevelType w:val="multilevel"/>
    <w:tmpl w:val="F41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color w:val="40404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F93515"/>
    <w:multiLevelType w:val="multilevel"/>
    <w:tmpl w:val="770C91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603F0D1F"/>
    <w:multiLevelType w:val="multilevel"/>
    <w:tmpl w:val="089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080171"/>
    <w:multiLevelType w:val="multilevel"/>
    <w:tmpl w:val="E3C0C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9701E"/>
    <w:multiLevelType w:val="hybridMultilevel"/>
    <w:tmpl w:val="441EA858"/>
    <w:lvl w:ilvl="0" w:tplc="3F588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130"/>
    <w:rsid w:val="00000226"/>
    <w:rsid w:val="000203F8"/>
    <w:rsid w:val="00021256"/>
    <w:rsid w:val="00023583"/>
    <w:rsid w:val="00075ABA"/>
    <w:rsid w:val="00104571"/>
    <w:rsid w:val="00111DCF"/>
    <w:rsid w:val="00146599"/>
    <w:rsid w:val="0015753B"/>
    <w:rsid w:val="00157CB4"/>
    <w:rsid w:val="00240CE0"/>
    <w:rsid w:val="00242F03"/>
    <w:rsid w:val="002646A9"/>
    <w:rsid w:val="00285636"/>
    <w:rsid w:val="002D33D9"/>
    <w:rsid w:val="003501D9"/>
    <w:rsid w:val="00386348"/>
    <w:rsid w:val="003B784E"/>
    <w:rsid w:val="00423815"/>
    <w:rsid w:val="00491CA8"/>
    <w:rsid w:val="004A32AB"/>
    <w:rsid w:val="004C2ACC"/>
    <w:rsid w:val="004F379E"/>
    <w:rsid w:val="00525940"/>
    <w:rsid w:val="005B4CBA"/>
    <w:rsid w:val="005D7398"/>
    <w:rsid w:val="00607E53"/>
    <w:rsid w:val="0067341D"/>
    <w:rsid w:val="00687E1D"/>
    <w:rsid w:val="00720B18"/>
    <w:rsid w:val="00727539"/>
    <w:rsid w:val="00733A48"/>
    <w:rsid w:val="00735130"/>
    <w:rsid w:val="00751476"/>
    <w:rsid w:val="0076149A"/>
    <w:rsid w:val="007718BA"/>
    <w:rsid w:val="007C4CC5"/>
    <w:rsid w:val="0082523E"/>
    <w:rsid w:val="00883123"/>
    <w:rsid w:val="0089664B"/>
    <w:rsid w:val="008D20D4"/>
    <w:rsid w:val="009030B5"/>
    <w:rsid w:val="00906F70"/>
    <w:rsid w:val="00917F2C"/>
    <w:rsid w:val="0093398D"/>
    <w:rsid w:val="009C5697"/>
    <w:rsid w:val="00A41481"/>
    <w:rsid w:val="00A90D35"/>
    <w:rsid w:val="00AC2CE2"/>
    <w:rsid w:val="00AD1A2A"/>
    <w:rsid w:val="00AE6A2E"/>
    <w:rsid w:val="00AF7CCB"/>
    <w:rsid w:val="00B9337E"/>
    <w:rsid w:val="00BD0978"/>
    <w:rsid w:val="00BE2666"/>
    <w:rsid w:val="00BE2D25"/>
    <w:rsid w:val="00C06640"/>
    <w:rsid w:val="00C16CCD"/>
    <w:rsid w:val="00C3232A"/>
    <w:rsid w:val="00CC2DD5"/>
    <w:rsid w:val="00CC5E56"/>
    <w:rsid w:val="00D3253F"/>
    <w:rsid w:val="00D724B7"/>
    <w:rsid w:val="00D94A57"/>
    <w:rsid w:val="00DA20A0"/>
    <w:rsid w:val="00DA33AA"/>
    <w:rsid w:val="00DA5317"/>
    <w:rsid w:val="00E219FF"/>
    <w:rsid w:val="00E35877"/>
    <w:rsid w:val="00ED00D9"/>
    <w:rsid w:val="00F626E8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104571"/>
    <w:pPr>
      <w:suppressAutoHyphens/>
      <w:autoSpaceDE/>
      <w:autoSpaceDN/>
      <w:adjustRightInd/>
      <w:spacing w:after="120"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a4">
    <w:name w:val="Основной текст Знак"/>
    <w:link w:val="a3"/>
    <w:rsid w:val="0010457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2646A9"/>
  </w:style>
  <w:style w:type="character" w:styleId="a5">
    <w:name w:val="Hyperlink"/>
    <w:uiPriority w:val="99"/>
    <w:unhideWhenUsed/>
    <w:rsid w:val="002646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D1A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table" w:styleId="a7">
    <w:name w:val="Table Grid"/>
    <w:basedOn w:val="a1"/>
    <w:rsid w:val="0028563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A90D35"/>
  </w:style>
  <w:style w:type="character" w:customStyle="1" w:styleId="post-b">
    <w:name w:val="post-b"/>
    <w:rsid w:val="007C4CC5"/>
  </w:style>
  <w:style w:type="paragraph" w:styleId="a8">
    <w:name w:val="header"/>
    <w:basedOn w:val="a"/>
    <w:link w:val="a9"/>
    <w:uiPriority w:val="99"/>
    <w:unhideWhenUsed/>
    <w:rsid w:val="004F37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F379E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F37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F379E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37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F379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67341D"/>
    <w:rPr>
      <w:sz w:val="42"/>
      <w:szCs w:val="4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341D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Calibri" w:hAnsi="Calibri" w:cs="Times New Roman"/>
      <w:sz w:val="42"/>
      <w:szCs w:val="42"/>
    </w:rPr>
  </w:style>
  <w:style w:type="character" w:customStyle="1" w:styleId="21">
    <w:name w:val="Основной текст (2)_"/>
    <w:link w:val="22"/>
    <w:locked/>
    <w:rsid w:val="0067341D"/>
    <w:rPr>
      <w:b/>
      <w:bCs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341D"/>
    <w:pPr>
      <w:shd w:val="clear" w:color="auto" w:fill="FFFFFF"/>
      <w:autoSpaceDE/>
      <w:autoSpaceDN/>
      <w:adjustRightInd/>
      <w:spacing w:before="60" w:line="490" w:lineRule="exact"/>
      <w:ind w:hanging="600"/>
    </w:pPr>
    <w:rPr>
      <w:rFonts w:ascii="Calibri" w:hAnsi="Calibri" w:cs="Times New Roman"/>
      <w:b/>
      <w:bCs/>
      <w:sz w:val="36"/>
      <w:szCs w:val="36"/>
    </w:rPr>
  </w:style>
  <w:style w:type="character" w:customStyle="1" w:styleId="4">
    <w:name w:val="Основной текст (4)_"/>
    <w:link w:val="40"/>
    <w:locked/>
    <w:rsid w:val="0067341D"/>
    <w:rPr>
      <w:shd w:val="clear" w:color="auto" w:fill="FFFFFF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67341D"/>
    <w:pPr>
      <w:shd w:val="clear" w:color="auto" w:fill="FFFFFF"/>
      <w:autoSpaceDE/>
      <w:autoSpaceDN/>
      <w:adjustRightInd/>
      <w:spacing w:after="540" w:line="0" w:lineRule="atLeast"/>
    </w:pPr>
    <w:rPr>
      <w:rFonts w:ascii="Calibri" w:hAnsi="Calibri" w:cs="Times New Roman"/>
      <w:sz w:val="20"/>
      <w:szCs w:val="20"/>
      <w:lang w:val="en-US" w:eastAsia="en-US" w:bidi="en-US"/>
    </w:rPr>
  </w:style>
  <w:style w:type="character" w:customStyle="1" w:styleId="319pt">
    <w:name w:val="Основной текст (3) + 19 pt"/>
    <w:rsid w:val="0067341D"/>
    <w:rPr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3">
    <w:name w:val="Основной текст (2) + Не полужирный"/>
    <w:rsid w:val="0067341D"/>
    <w:rPr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aliases w:val="Не полужирный,Курсив,Интервал -1 pt"/>
    <w:rsid w:val="0067341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"/>
    <w:aliases w:val="Полужирный"/>
    <w:rsid w:val="0067341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,Интервал 0 pt"/>
    <w:rsid w:val="0067341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aliases w:val="7 pt"/>
    <w:rsid w:val="0067341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67341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rsid w:val="0067341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53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29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562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C0%E4%EC%E8%ED%E8%F1%F2%F0%E0%F2%E8%E2%ED%EE-%F2%E5%F0%F0%E8%F2%EE%F0%E8%E0%EB%FC%ED%EE%E5_%E4%E5%EB%E5%ED%E8%E5_%CA%E0%EB%F3%E6%F1%EA%EE%E9_%EE%E1%EB%E0%F1%F2%E8" TargetMode="External"/><Relationship Id="rId18" Type="http://schemas.openxmlformats.org/officeDocument/2006/relationships/hyperlink" Target="https://ru.wikipedia.org/wiki/%D0%9A%D0%B0%D0%BB%D1%83%D0%B6%D1%81%D0%BA%D0%B0%D1%8F_%D0%B3%D1%83%D0%B1%D0%B5%D1%80%D0%BD%D0%B8%D1%8F" TargetMode="External"/><Relationship Id="rId26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39" Type="http://schemas.openxmlformats.org/officeDocument/2006/relationships/hyperlink" Target="https://ru.wikipedia.org/wiki/1959_%D0%B3%D0%BE%D0%B4" TargetMode="External"/><Relationship Id="rId21" Type="http://schemas.openxmlformats.org/officeDocument/2006/relationships/hyperlink" Target="https://ru.wikipedia.org/wiki/%D0%9A%D0%B0%D0%BB%D1%83%D0%B6%D1%81%D0%BA%D0%B0%D1%8F_%D0%B3%D1%83%D0%B1%D0%B5%D1%80%D0%BD%D0%B8%D1%8F" TargetMode="External"/><Relationship Id="rId34" Type="http://schemas.openxmlformats.org/officeDocument/2006/relationships/hyperlink" Target="https://ru.wikipedia.org/wiki/%D0%97%D0%B0%D0%BF%D0%B0%D0%B4%D0%BD%D0%B0%D1%8F_%D0%BE%D0%B1%D0%BB%D0%B0%D1%81%D1%82%D1%8C_(1929%E2%80%941937)" TargetMode="External"/><Relationship Id="rId42" Type="http://schemas.openxmlformats.org/officeDocument/2006/relationships/hyperlink" Target="https://ru.wikipedia.org/wiki/1966_%D0%B3%D0%BE%D0%B4" TargetMode="External"/><Relationship Id="rId47" Type="http://schemas.openxmlformats.org/officeDocument/2006/relationships/hyperlink" Target="http://gruzdoff.ru/wiki/%D0%9F%D0%B5%D1%80%D0%B5%D0%BC%D1%8B%D1%88%D0%BB%D1%8C%D1%81%D0%BA%D0%B8%D0%B9_%D1%80%D0%B0%D0%B9%D0%BE%D0%BD" TargetMode="External"/><Relationship Id="rId50" Type="http://schemas.openxmlformats.org/officeDocument/2006/relationships/hyperlink" Target="http://gruzdoff.ru/wiki/%D0%A1%D1%83%D1%85%D0%B8%D0%BD%D0%B8%D1%87%D1%81%D0%BA%D0%B8%D0%B9_%D1%80%D0%B0%D0%B9%D0%BE%D0%BD" TargetMode="External"/><Relationship Id="rId55" Type="http://schemas.openxmlformats.org/officeDocument/2006/relationships/hyperlink" Target="http://gruzdoff.ru/wiki/%D0%A2%D1%83%D0%BB%D1%8C%D1%81%D0%BA%D0%B0%D1%8F_%D0%BE%D0%B1%D0%BB%D0%B0%D1%81%D1%82%D1%8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0" Type="http://schemas.openxmlformats.org/officeDocument/2006/relationships/hyperlink" Target="https://ru.wikipedia.org/wiki/1944_%D0%B3%D0%BE%D0%B4" TargetMode="External"/><Relationship Id="rId29" Type="http://schemas.openxmlformats.org/officeDocument/2006/relationships/hyperlink" Target="https://ru.wikipedia.org/wiki/%D0%9A%D0%B0%D0%BB%D1%83%D0%B6%D1%81%D0%BA%D0%B8%D0%B9_%D0%BE%D0%BA%D1%80%D1%83%D0%B3" TargetMode="External"/><Relationship Id="rId41" Type="http://schemas.openxmlformats.org/officeDocument/2006/relationships/hyperlink" Target="https://ru.wikipedia.org/wiki/1964" TargetMode="External"/><Relationship Id="rId54" Type="http://schemas.openxmlformats.org/officeDocument/2006/relationships/hyperlink" Target="http://gruzdoff.ru/wiki/%D0%91%D0%B5%D0%BB%D1%91%D0%B2%D1%81%D0%BA%D0%B8%D0%B9_%D1%80%D0%B0%D0%B9%D0%BE%D0%BD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C0%E4%EC%E8%ED%E8%F1%F2%F0%E0%F2%E8%E2%ED%EE-%F2%E5%F0%F0%E8%F2%EE%F0%E8%E0%EB%FC%ED%EE%E5_%E4%E5%EB%E5%ED%E8%E5_%CA%E0%EB%F3%E6%F1%EA%EE%E9_%EE%E1%EB%E0%F1%F2%E8" TargetMode="External"/><Relationship Id="rId24" Type="http://schemas.openxmlformats.org/officeDocument/2006/relationships/hyperlink" Target="https://ru.wikipedia.org/wiki/1929_%D0%B3%D0%BE%D0%B4" TargetMode="External"/><Relationship Id="rId32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37" Type="http://schemas.openxmlformats.org/officeDocument/2006/relationships/hyperlink" Target="https://ru.wikipedia.org/wiki/1944_%D0%B3%D0%BE%D0%B4" TargetMode="External"/><Relationship Id="rId40" Type="http://schemas.openxmlformats.org/officeDocument/2006/relationships/hyperlink" Target="https://ru.wikipedia.org/wiki/1962" TargetMode="External"/><Relationship Id="rId45" Type="http://schemas.openxmlformats.org/officeDocument/2006/relationships/hyperlink" Target="https://ru.wikipedia.org/wiki/1985" TargetMode="External"/><Relationship Id="rId53" Type="http://schemas.openxmlformats.org/officeDocument/2006/relationships/hyperlink" Target="http://gruzdoff.ru/wiki/%D0%A1%D1%83%D0%B2%D0%BE%D1%80%D0%BE%D0%B2%D1%81%D0%BA%D0%B8%D0%B9_%D1%80%D0%B0%D0%B9%D0%BE%D0%BD_(%D0%A2%D1%83%D0%BB%D1%8C%D1%81%D0%BA%D0%B0%D1%8F_%D0%BE%D0%B1%D0%BB%D0%B0%D1%81%D1%82%D1%8C)" TargetMode="External"/><Relationship Id="rId58" Type="http://schemas.openxmlformats.org/officeDocument/2006/relationships/hyperlink" Target="http://gruzdoff.ru/wiki/%D0%96%D0%B8%D0%B7%D0%B4%D1%80%D0%B0_(%D1%80%D0%B5%D0%BA%D0%B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1%83%D0%BD%D0%B8%D1%86%D0%B8%D0%BF%D0%B0%D0%BB%D1%8C%D0%BD%D1%8B%D0%B9_%D1%80%D0%B0%D0%B9%D0%BE%D0%BD" TargetMode="External"/><Relationship Id="rId23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28" Type="http://schemas.openxmlformats.org/officeDocument/2006/relationships/hyperlink" Target="https://ru.wikipedia.org/wiki/1929_%D0%B3%D0%BE%D0%B4" TargetMode="External"/><Relationship Id="rId36" Type="http://schemas.openxmlformats.org/officeDocument/2006/relationships/hyperlink" Target="https://ru.wikipedia.org/wiki/%D0%A1%D1%83%D1%85%D0%B8%D0%BD%D0%B8%D1%87%D1%81%D0%BA%D0%B8%D0%B9_%D0%BE%D0%BA%D1%80%D1%83%D0%B3" TargetMode="External"/><Relationship Id="rId49" Type="http://schemas.openxmlformats.org/officeDocument/2006/relationships/hyperlink" Target="http://gruzdoff.ru/wiki/%D0%9C%D0%B5%D1%89%D0%BE%D0%B2%D1%81%D0%BA%D0%B8%D0%B9_%D1%80%D0%B0%D0%B9%D0%BE%D0%BD" TargetMode="External"/><Relationship Id="rId57" Type="http://schemas.openxmlformats.org/officeDocument/2006/relationships/hyperlink" Target="http://gruzdoff.ru/wiki/%D0%9C%D0%B0%D0%BB%D0%BE%D1%8F%D1%80%D0%BE%D1%81%D0%BB%D0%B0%D0%B2%D0%B5%D1%86%D0%BA%D0%B8%D0%B9_%D1%80%D0%B0%D0%B9%D0%BE%D0%BD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hyperlink" Target="https://ru.wikipedia.org/wiki/%D0%94%D1%83%D0%B3%D0%BD%D0%B8%D0%BD%D1%81%D0%BA%D0%B8%D0%B9_%D1%80%D0%B0%D0%B9%D0%BE%D0%BD" TargetMode="External"/><Relationship Id="rId31" Type="http://schemas.openxmlformats.org/officeDocument/2006/relationships/hyperlink" Target="https://ru.wikipedia.org/wiki/1929_%D0%B3%D0%BE%D0%B4" TargetMode="External"/><Relationship Id="rId44" Type="http://schemas.openxmlformats.org/officeDocument/2006/relationships/hyperlink" Target="https://ru.wikipedia.org/wiki/1974" TargetMode="External"/><Relationship Id="rId52" Type="http://schemas.openxmlformats.org/officeDocument/2006/relationships/hyperlink" Target="http://gruzdoff.ru/wiki/%D0%9A%D0%B0%D0%BB%D1%83%D0%B6%D1%81%D0%BA%D0%B0%D1%8F_%D0%BE%D0%B1%D0%BB%D0%B0%D1%81%D1%82%D1%8C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B%D1%83%D0%B6%D1%81%D0%BA%D0%B0%D1%8F_%D0%BE%D0%B1%D0%BB%D0%B0%D1%81%D1%82%D1%8C" TargetMode="External"/><Relationship Id="rId14" Type="http://schemas.openxmlformats.org/officeDocument/2006/relationships/hyperlink" Target="https://ru.wikipedia.org/wiki/%D0%93%D0%BE%D1%80%D0%BE%D0%B4%D1%81%D0%BA%D0%BE%D0%B9_%D0%BE%D0%BA%D1%80%D1%83%D0%B3" TargetMode="External"/><Relationship Id="rId22" Type="http://schemas.openxmlformats.org/officeDocument/2006/relationships/hyperlink" Target="https://ru.wikipedia.org/wiki/%D0%9A%D0%B0%D0%BB%D1%83%D0%B6%D1%81%D0%BA%D0%B8%D0%B9_%D0%BE%D0%BA%D1%80%D1%83%D0%B3" TargetMode="External"/><Relationship Id="rId27" Type="http://schemas.openxmlformats.org/officeDocument/2006/relationships/hyperlink" Target="https://ru.wikipedia.org/wiki/1929_%D0%B3%D0%BE%D0%B4" TargetMode="External"/><Relationship Id="rId30" Type="http://schemas.openxmlformats.org/officeDocument/2006/relationships/hyperlink" Target="https://ru.wikipedia.org/wiki/%D0%9C%D0%BE%D1%81%D0%BA%D0%BE%D0%B2%D1%81%D0%BA%D0%B0%D1%8F_%D0%BE%D0%B1%D0%BB%D0%B0%D1%81%D1%82%D1%8C" TargetMode="External"/><Relationship Id="rId35" Type="http://schemas.openxmlformats.org/officeDocument/2006/relationships/hyperlink" Target="https://ru.wikipedia.org/wiki/%D0%A1%D1%83%D1%85%D0%B8%D0%BD%D0%B8%D1%87%D1%81%D0%BA%D0%B8%D0%B9_%D0%BE%D0%BA%D1%80%D1%83%D0%B3" TargetMode="External"/><Relationship Id="rId43" Type="http://schemas.openxmlformats.org/officeDocument/2006/relationships/hyperlink" Target="https://ru.wikipedia.org/wiki/1969_%D0%B3%D0%BE%D0%B4" TargetMode="External"/><Relationship Id="rId48" Type="http://schemas.openxmlformats.org/officeDocument/2006/relationships/hyperlink" Target="http://gruzdoff.ru/wiki/%D0%91%D0%B0%D0%B1%D1%8B%D0%BD%D0%B8%D0%BD%D1%81%D0%BA%D0%B8%D0%B9_%D1%80%D0%B0%D0%B9%D0%BE%D0%BD" TargetMode="External"/><Relationship Id="rId56" Type="http://schemas.openxmlformats.org/officeDocument/2006/relationships/hyperlink" Target="http://gruzdoff.ru/wiki/%D0%A3%D0%BB%D1%8C%D1%8F%D0%BD%D0%BE%D0%B2%D1%81%D0%BA%D0%B8%D0%B9_%D1%80%D0%B0%D0%B9%D0%BE%D0%BD_(%D0%9A%D0%B0%D0%BB%D1%83%D0%B6%D1%81%D0%BA%D0%B0%D1%8F_%D0%BE%D0%B1%D0%BB%D0%B0%D1%81%D1%82%D1%8C)" TargetMode="External"/><Relationship Id="rId8" Type="http://schemas.openxmlformats.org/officeDocument/2006/relationships/hyperlink" Target="http://newsruss.ru/doc/index.php?title=%D0%9E%D0%B1%D0%BD%D0%B8%D0%BD%D1%81%D0%BA%D0%B0%D1%8F_%D0%90%D0%AD%D0%A1&amp;action=edit" TargetMode="External"/><Relationship Id="rId51" Type="http://schemas.openxmlformats.org/officeDocument/2006/relationships/hyperlink" Target="http://gruzdoff.ru/wiki/%D0%A3%D0%BB%D1%8C%D1%8F%D0%BD%D0%BE%D0%B2%D1%81%D0%BA%D0%B8%D0%B9_%D1%80%D0%B0%D0%B9%D0%BE%D0%BD_(%D0%9A%D0%B0%D0%BB%D1%83%D0%B6%D1%81%D0%BA%D0%B0%D1%8F_%D0%BE%D0%B1%D0%BB%D0%B0%D1%81%D1%82%D1%8C)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17" Type="http://schemas.openxmlformats.org/officeDocument/2006/relationships/hyperlink" Target="https://ru.wikipedia.org/wiki/%D0%A1%D0%B5%D0%BB%D1%8C%D1%81%D0%BA%D0%BE%D0%B5_%D0%BF%D0%BE%D1%81%D0%B5%D0%BB%D0%B5%D0%BD%D0%B8%D0%B5" TargetMode="External"/><Relationship Id="rId25" Type="http://schemas.openxmlformats.org/officeDocument/2006/relationships/hyperlink" Target="https://ru.wikipedia.org/wiki/%D0%9C%D0%BE%D1%81%D0%BA%D0%BE%D0%B2%D1%81%D0%BA%D0%B0%D1%8F_%D0%BE%D0%B1%D0%BB%D0%B0%D1%81%D1%82%D1%8C" TargetMode="External"/><Relationship Id="rId33" Type="http://schemas.openxmlformats.org/officeDocument/2006/relationships/hyperlink" Target="https://ru.wikipedia.org/wiki/%D0%9A%D0%B0%D0%BB%D1%83%D0%B6%D1%81%D0%BA%D0%B8%D0%B9_%D0%BE%D0%BA%D1%80%D1%83%D0%B3" TargetMode="External"/><Relationship Id="rId38" Type="http://schemas.openxmlformats.org/officeDocument/2006/relationships/hyperlink" Target="https://ru.wikipedia.org/wiki/1956" TargetMode="External"/><Relationship Id="rId46" Type="http://schemas.openxmlformats.org/officeDocument/2006/relationships/hyperlink" Target="http://gruzdoff.ru/wiki/%D0%9A%D0%B0%D0%BB%D1%83%D0%B6%D1%81%D0%BA%D0%B0%D1%8F_%D0%BE%D0%B1%D0%BB%D0%B0%D1%81%D1%82%D1%8C" TargetMode="External"/><Relationship Id="rId59" Type="http://schemas.openxmlformats.org/officeDocument/2006/relationships/hyperlink" Target="https://ru.wikipedia.org/wiki/%D0%9A%D0%BE%D0%B7%D0%B5%D0%BB%D1%8C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7982</Words>
  <Characters>45499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Нефёдова</dc:creator>
  <cp:keywords/>
  <dc:description/>
  <cp:lastModifiedBy>Валя Нефёдова</cp:lastModifiedBy>
  <cp:revision>2</cp:revision>
  <dcterms:created xsi:type="dcterms:W3CDTF">2016-01-20T18:09:00Z</dcterms:created>
  <dcterms:modified xsi:type="dcterms:W3CDTF">2016-01-20T18:09:00Z</dcterms:modified>
</cp:coreProperties>
</file>