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46" w:rsidRPr="00A13164" w:rsidRDefault="00C107E9" w:rsidP="00497846">
      <w:pPr>
        <w:spacing w:before="240" w:line="360" w:lineRule="auto"/>
        <w:ind w:left="1417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164">
        <w:rPr>
          <w:rFonts w:ascii="Times New Roman" w:hAnsi="Times New Roman" w:cs="Times New Roman"/>
          <w:b/>
          <w:sz w:val="28"/>
          <w:szCs w:val="28"/>
        </w:rPr>
        <w:t>УДК</w:t>
      </w:r>
      <w:r w:rsidR="00A13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64">
        <w:rPr>
          <w:rFonts w:ascii="Times New Roman" w:hAnsi="Times New Roman" w:cs="Times New Roman"/>
          <w:b/>
          <w:sz w:val="28"/>
          <w:szCs w:val="28"/>
        </w:rPr>
        <w:t>330.101.52</w:t>
      </w:r>
      <w:r w:rsidRPr="00A13164">
        <w:rPr>
          <w:rFonts w:ascii="Times New Roman" w:hAnsi="Times New Roman" w:cs="Times New Roman"/>
          <w:b/>
          <w:sz w:val="28"/>
          <w:szCs w:val="28"/>
        </w:rPr>
        <w:cr/>
      </w:r>
    </w:p>
    <w:p w:rsidR="00497846" w:rsidRDefault="009B5E59" w:rsidP="00497846">
      <w:pPr>
        <w:spacing w:before="240" w:line="360" w:lineRule="auto"/>
        <w:ind w:left="1417" w:right="1417"/>
        <w:jc w:val="center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b/>
          <w:sz w:val="28"/>
          <w:szCs w:val="28"/>
        </w:rPr>
        <w:t>СУЩНОСТЬ ИНДИВИДУАЛЬНО ТРУДОВОЙ СОБСТВЕННОСТИ: ТЕОРИЯ И МИРОВАЯ ПРАКТИКА</w:t>
      </w:r>
    </w:p>
    <w:p w:rsidR="00497846" w:rsidRDefault="00497846" w:rsidP="00497846">
      <w:pPr>
        <w:spacing w:before="240" w:line="360" w:lineRule="auto"/>
        <w:ind w:left="1417" w:right="1417"/>
        <w:jc w:val="center"/>
        <w:rPr>
          <w:rFonts w:ascii="Times New Roman" w:hAnsi="Times New Roman" w:cs="Times New Roman"/>
          <w:sz w:val="28"/>
          <w:szCs w:val="28"/>
        </w:rPr>
      </w:pPr>
    </w:p>
    <w:p w:rsidR="0040726F" w:rsidRDefault="009B5E59" w:rsidP="00A13164">
      <w:pPr>
        <w:spacing w:before="240" w:line="360" w:lineRule="auto"/>
        <w:ind w:left="1418" w:right="1418"/>
        <w:jc w:val="center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Ушкова Алёна</w:t>
      </w:r>
      <w:r w:rsidR="00A13164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Pr="00497846">
        <w:rPr>
          <w:rFonts w:ascii="Times New Roman" w:hAnsi="Times New Roman" w:cs="Times New Roman"/>
          <w:sz w:val="28"/>
          <w:szCs w:val="28"/>
        </w:rPr>
        <w:t>, Мартюшева Алина</w:t>
      </w:r>
      <w:r w:rsidR="00A13164">
        <w:rPr>
          <w:rFonts w:ascii="Times New Roman" w:hAnsi="Times New Roman" w:cs="Times New Roman"/>
          <w:sz w:val="28"/>
          <w:szCs w:val="28"/>
        </w:rPr>
        <w:t xml:space="preserve"> Андреевна</w:t>
      </w:r>
    </w:p>
    <w:p w:rsidR="007D2975" w:rsidRDefault="00FD424D" w:rsidP="00FD424D">
      <w:pPr>
        <w:spacing w:before="240" w:line="360" w:lineRule="auto"/>
        <w:ind w:left="1417" w:right="1417"/>
        <w:jc w:val="center"/>
        <w:rPr>
          <w:rFonts w:ascii="Times New Roman" w:hAnsi="Times New Roman" w:cs="Times New Roman"/>
          <w:sz w:val="28"/>
          <w:szCs w:val="28"/>
        </w:rPr>
      </w:pPr>
      <w:r w:rsidRPr="00FD424D">
        <w:rPr>
          <w:rFonts w:ascii="Times New Roman" w:hAnsi="Times New Roman" w:cs="Times New Roman"/>
          <w:sz w:val="28"/>
          <w:szCs w:val="28"/>
        </w:rPr>
        <w:t>Хабаровский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24D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24D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A13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D424D">
        <w:rPr>
          <w:rFonts w:ascii="Times New Roman" w:hAnsi="Times New Roman" w:cs="Times New Roman"/>
          <w:sz w:val="28"/>
          <w:szCs w:val="28"/>
        </w:rPr>
        <w:t>Права,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24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24D">
        <w:rPr>
          <w:rFonts w:ascii="Times New Roman" w:hAnsi="Times New Roman" w:cs="Times New Roman"/>
          <w:sz w:val="28"/>
          <w:szCs w:val="28"/>
        </w:rPr>
        <w:t>Хабаровск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26F" w:rsidRPr="00F61614" w:rsidRDefault="0040726F" w:rsidP="0040726F">
      <w:pPr>
        <w:spacing w:before="240" w:line="360" w:lineRule="auto"/>
        <w:ind w:left="1417" w:right="1417"/>
        <w:jc w:val="center"/>
        <w:rPr>
          <w:rFonts w:ascii="Times New Roman" w:hAnsi="Times New Roman" w:cs="Times New Roman"/>
          <w:sz w:val="28"/>
          <w:szCs w:val="28"/>
        </w:rPr>
      </w:pPr>
      <w:r w:rsidRPr="0040726F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alena</w:t>
      </w:r>
      <w:r w:rsidRPr="00F61614">
        <w:rPr>
          <w:rFonts w:ascii="Times New Roman" w:hAnsi="Times New Roman" w:cs="Times New Roman"/>
          <w:sz w:val="28"/>
          <w:szCs w:val="28"/>
        </w:rPr>
        <w:t>131098@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61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38793B" w:rsidRDefault="008F722F" w:rsidP="00497846">
      <w:pPr>
        <w:spacing w:before="240" w:line="480" w:lineRule="auto"/>
        <w:ind w:left="1417" w:right="1417"/>
        <w:jc w:val="right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Научный руководитель: Голуб Леонид Аркадьевич</w:t>
      </w:r>
    </w:p>
    <w:p w:rsidR="0040726F" w:rsidRDefault="0040726F" w:rsidP="00497846">
      <w:pPr>
        <w:spacing w:before="240" w:line="480" w:lineRule="auto"/>
        <w:ind w:left="1417" w:right="1417"/>
        <w:jc w:val="right"/>
        <w:rPr>
          <w:rFonts w:ascii="Times New Roman" w:hAnsi="Times New Roman" w:cs="Times New Roman"/>
          <w:sz w:val="28"/>
          <w:szCs w:val="28"/>
        </w:rPr>
      </w:pPr>
    </w:p>
    <w:p w:rsidR="0040726F" w:rsidRPr="00497846" w:rsidRDefault="0040726F" w:rsidP="00497846">
      <w:pPr>
        <w:spacing w:before="240" w:line="480" w:lineRule="auto"/>
        <w:ind w:left="1417" w:right="1417"/>
        <w:jc w:val="right"/>
        <w:rPr>
          <w:rFonts w:ascii="Times New Roman" w:hAnsi="Times New Roman" w:cs="Times New Roman"/>
          <w:sz w:val="28"/>
          <w:szCs w:val="28"/>
        </w:rPr>
      </w:pPr>
    </w:p>
    <w:p w:rsidR="007C25D9" w:rsidRPr="00497846" w:rsidRDefault="007C25D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846">
        <w:rPr>
          <w:rFonts w:ascii="Times New Roman" w:hAnsi="Times New Roman" w:cs="Times New Roman"/>
          <w:b/>
          <w:i/>
          <w:sz w:val="28"/>
          <w:szCs w:val="28"/>
        </w:rPr>
        <w:tab/>
        <w:t>Аннотация:</w:t>
      </w:r>
      <w:r w:rsidR="001F7A2F" w:rsidRPr="00497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5E59" w:rsidRPr="00497846">
        <w:rPr>
          <w:rFonts w:ascii="Times New Roman" w:hAnsi="Times New Roman" w:cs="Times New Roman"/>
          <w:i/>
          <w:sz w:val="28"/>
          <w:szCs w:val="28"/>
        </w:rPr>
        <w:t>В данной статье рассмотрены вопросы формирования и функционирования индивидуальной трудовой собственности на средства производства и о ее форме рабочей акционерной собственности (Планы акционерной собственности наемных работников -Employee Stock Ownership Plans —ESOP), идея которой берёт своё начало в 50- 60-х годах 20 века в США, где и получила широкое распространение</w:t>
      </w:r>
      <w:r w:rsidR="001F7A2F" w:rsidRPr="0049784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0726F" w:rsidRDefault="007C25D9" w:rsidP="0040726F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846">
        <w:rPr>
          <w:rFonts w:ascii="Times New Roman" w:hAnsi="Times New Roman" w:cs="Times New Roman"/>
          <w:i/>
          <w:sz w:val="28"/>
          <w:szCs w:val="28"/>
        </w:rPr>
        <w:tab/>
      </w:r>
      <w:r w:rsidRPr="00497846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497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5E59" w:rsidRPr="00497846">
        <w:rPr>
          <w:rFonts w:ascii="Times New Roman" w:hAnsi="Times New Roman" w:cs="Times New Roman"/>
          <w:i/>
          <w:sz w:val="28"/>
          <w:szCs w:val="28"/>
        </w:rPr>
        <w:t>индивидуальная трудовая собственность, средства производства, акционерная собственность,</w:t>
      </w:r>
      <w:r w:rsidR="002043C1" w:rsidRPr="00497846">
        <w:rPr>
          <w:rFonts w:ascii="Times New Roman" w:hAnsi="Times New Roman" w:cs="Times New Roman"/>
          <w:i/>
          <w:sz w:val="28"/>
          <w:szCs w:val="28"/>
        </w:rPr>
        <w:t xml:space="preserve"> индивидуальный </w:t>
      </w:r>
      <w:r w:rsidR="002043C1" w:rsidRPr="00497846">
        <w:rPr>
          <w:rFonts w:ascii="Times New Roman" w:hAnsi="Times New Roman" w:cs="Times New Roman"/>
          <w:i/>
          <w:sz w:val="28"/>
          <w:szCs w:val="28"/>
        </w:rPr>
        <w:lastRenderedPageBreak/>
        <w:t>частный собственник</w:t>
      </w:r>
      <w:r w:rsidR="00EA4631" w:rsidRPr="00497846">
        <w:rPr>
          <w:rFonts w:ascii="Times New Roman" w:hAnsi="Times New Roman" w:cs="Times New Roman"/>
          <w:i/>
          <w:sz w:val="28"/>
          <w:szCs w:val="28"/>
        </w:rPr>
        <w:t>, собственность работников</w:t>
      </w:r>
      <w:r w:rsidR="002043C1" w:rsidRPr="00497846">
        <w:rPr>
          <w:rFonts w:ascii="Times New Roman" w:hAnsi="Times New Roman" w:cs="Times New Roman"/>
          <w:i/>
          <w:sz w:val="28"/>
          <w:szCs w:val="28"/>
        </w:rPr>
        <w:t>, работники-владельцы, акции</w:t>
      </w:r>
      <w:r w:rsidR="003E3CC1" w:rsidRPr="00497846">
        <w:rPr>
          <w:rFonts w:ascii="Times New Roman" w:hAnsi="Times New Roman" w:cs="Times New Roman"/>
          <w:i/>
          <w:sz w:val="28"/>
          <w:szCs w:val="28"/>
        </w:rPr>
        <w:t>.</w:t>
      </w:r>
    </w:p>
    <w:p w:rsidR="00EA4631" w:rsidRPr="0040726F" w:rsidRDefault="00EA4631" w:rsidP="0040726F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97846">
        <w:rPr>
          <w:rFonts w:ascii="Times New Roman" w:hAnsi="Times New Roman" w:cs="Times New Roman"/>
          <w:b/>
          <w:sz w:val="28"/>
          <w:szCs w:val="28"/>
          <w:lang w:val="en-US"/>
        </w:rPr>
        <w:t>THE ESSENCE INDIVIDUALLY THE LABOUR OF OWNERSHIP: THE THEORY AND INTERNATIONAL PRACTICE</w:t>
      </w:r>
    </w:p>
    <w:p w:rsidR="00EA4631" w:rsidRPr="00497846" w:rsidRDefault="00EA4631" w:rsidP="00497846">
      <w:pPr>
        <w:spacing w:before="240" w:line="240" w:lineRule="auto"/>
        <w:ind w:left="1417" w:right="1417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9784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Abstract: </w:t>
      </w:r>
      <w:r w:rsidRPr="00497846">
        <w:rPr>
          <w:rFonts w:ascii="Times New Roman" w:hAnsi="Times New Roman" w:cs="Times New Roman"/>
          <w:i/>
          <w:sz w:val="28"/>
          <w:szCs w:val="28"/>
          <w:lang w:val="en-US"/>
        </w:rPr>
        <w:t>this article considers the issues of formation and functioning of individual labor ownership of the means of production and form of working stock ownership (stock ownership Plans of employees -Employee Stock Ownership Plans —ESOP), an idea which originated in 50 - 60s years of the 20th century in the United States, where he received widespread.</w:t>
      </w:r>
      <w:r w:rsidRPr="0049784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40726F" w:rsidRDefault="00EA4631" w:rsidP="0040726F">
      <w:pPr>
        <w:spacing w:before="240" w:line="240" w:lineRule="auto"/>
        <w:ind w:left="1417" w:right="1417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9784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Key words: </w:t>
      </w:r>
      <w:r w:rsidRPr="00497846">
        <w:rPr>
          <w:rFonts w:ascii="Times New Roman" w:hAnsi="Times New Roman" w:cs="Times New Roman"/>
          <w:i/>
          <w:sz w:val="28"/>
          <w:szCs w:val="28"/>
          <w:lang w:val="en-US"/>
        </w:rPr>
        <w:t>individual labour property, means of production, corporate ownership, individual private owner, employee ownersh</w:t>
      </w:r>
      <w:r w:rsidR="003E3CC1" w:rsidRPr="00497846">
        <w:rPr>
          <w:rFonts w:ascii="Times New Roman" w:hAnsi="Times New Roman" w:cs="Times New Roman"/>
          <w:i/>
          <w:sz w:val="28"/>
          <w:szCs w:val="28"/>
          <w:lang w:val="en-US"/>
        </w:rPr>
        <w:t>ip, employee-owners, the shares</w:t>
      </w:r>
      <w:r w:rsidRPr="0049784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9B5E59" w:rsidRPr="0040726F" w:rsidRDefault="009B5E59" w:rsidP="00F33BD3">
      <w:pPr>
        <w:spacing w:before="240" w:line="240" w:lineRule="auto"/>
        <w:ind w:left="1416" w:right="141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Индивидуально-трудовая собственность характеризуется тем, что физическое лицо в </w:t>
      </w:r>
      <w:r w:rsidR="006D7132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своей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одновременно использует собственные средства производства и свой труд.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хозяйстве используется труд членов семьи, такая собственность имеет вид семейной трудовой собственности (например, фермерское семейное хозяйство).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 частный собственник может использовать в хозяйстве и труд наемного работника (постоянно или на сезонных работах).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Появление прибавочного продукта и развитие на ег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основе обмена и общественного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разделения труда были важнейшим стимулом к возникновению частной собственности.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антагонистическом обществе частный с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обственник средств производства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(капиталист) присваивает созданную наемным рабо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чим прибавочную стоимость (и ее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формы: прибыль,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процент, рента). Это ничто иное как эксплуатация человека человеком.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 порока лишена трудовая индивидуальная собств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енность. Ее субъектами являются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крестьяне, ремесленники, фермеры, работ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ники различных сфер и отраслей,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предприниматели – мелкие производители. Они одноврем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енно являются и собственниками,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работниками. Частная трудовая собственность основа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на личном труде собственника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 производства. Все они присваивают результаты сво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труда, за счет которого они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преумножают свою собственность и живут. Однако пока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трудовая частная собственность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является ни господствующим, ни преобладающим видом собственности.</w:t>
      </w:r>
    </w:p>
    <w:p w:rsidR="009B5E59" w:rsidRPr="00497846" w:rsidRDefault="00F61614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начале 80-х собственность работника все еще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распространена в основном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небольших закрытых или, по американской термино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логии, частных корпораций. В России же о собственности работников начали говорить лишь к концу 80-х годов. А вот, 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началу 90-х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собственность работников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быстро распространяться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всём мире 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крупные открытые или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публичные корпорации.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Россия уже не стала исключением, а активно переняла мировой опыт. Предприятие активно акционировались. Выпускались ваучеры. 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2001 году в США было свыш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11 тысяч предприятий с полной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частичной собственностью рабочих, на которых были заняты 8,5 млн. человек. Среди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этих фирм 5% являлись ОАО, а 95%- ЗАО. В США ра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ботники могут стать владельцами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предприятия с помощью модели создания акцио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нерной собственности работников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Employee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stock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ownership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plan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ESOP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ЭСОП – это уч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реждение (траст), отделенное от предприятия,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уполномоченный работниками 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держать акции компании, которые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принадлежат им до момента увольнения или ухода на пен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сию. Так, в числе крупнейших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американских компаний, учредивших планы ESOP, можн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назвать «Полароид», «Шеврон»,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«Проктер энд Гэмбл» и др.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сегодняшний день P&amp;G – это один из к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рупнейших в мире производителей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потребительских товаров. Благодаря высокой дивер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сификации бизнеса, по сути у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компании нет профильного рынка, а соответст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венно и зависимости от рыночной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конъюнктуры. В 1880-ом компания стала публичн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ой. Именно в этом году началась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распределения прибыли между сотрудниками, которая давала им долю 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компании. Сегодня сотрудники P&amp;G владеют 25 % акций.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работники получают акции? Каждый год пред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приятие перечисляет трасту ЭСОП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деньги, которые используются на покрытие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 банковской ссуды. Акции,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приобретаемые на оплаченную часть ссуды, распределяю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по индивидуальным счетам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работников-владельцев.</w:t>
      </w:r>
    </w:p>
    <w:p w:rsidR="002043C1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Допустим, по прошествии одного года предприятие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перечисляет ЭСОП 100 тыс. долл. 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позволяет трасту распределить 200 акций из общег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счета на индивидуальные счета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работников-владельцев. Распределение производится по 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той или иной формуле, например,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пропорционально заработной плате, количеству отработанных часов или стажу работы.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Распределить акции можно и более простым способом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каждому работнику поровну. В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целях упрощения в нашем примере будет использовано р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авное распределение, т.е. каждый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100 работников предприятия получит на личный счет две акции.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Работники-владельцы имеют право продавать свои а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кции предприятию в течение пяти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лет. Требуя от увольняющихся или уходящих на пенсию 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работников-владельцев продавать компании,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принадлежащие им акции, предприятие имеет 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возможность зачислять эти акции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счета будущих работников-владельцев и тем самым с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охранять бизнес в собственности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работников.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Конечно, образование собственности работников в США было бы невозможно без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существенных налоговых льгот и стимулов для выкупа акций предприятий. Именно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им ESOP из инструмента формирования пенсионного фонда работников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превратился в эффективную организацию по финанси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рованию предприятий и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корпораций.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Распространение ESOP в США осуществлялось от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нюдь не безболезненно и было бы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невозможно без постоянной поддержки в Конгрессе. Вмест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с тем и в конгрессе США, и за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пределами, и среди ученых концепция ESOP разделяется дал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еко не всеми. Например,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критику ESOP недавно поддержал известный американский экономист П. Самуэльсон.</w:t>
      </w:r>
    </w:p>
    <w:p w:rsidR="002043C1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не менее, ESOP, безусловно, меняет отноше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 работников к делу. Согласно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исследованиям, существует четкая зависимость между распространением собствен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работников и результативностью работы корпора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ций. Компании, внедрившие ESOP,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обеспечивают ежегодно более высокие темпы про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 (примерно на 5,4%), создают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сравнительно больше рабочих мест (в расчете на год на 5,1% больше). </w:t>
      </w:r>
    </w:p>
    <w:p w:rsidR="009B5E59" w:rsidRPr="00497846" w:rsidRDefault="002043C1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правило, 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ESOP обеспечивает существе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нные экономические результаты</w:t>
      </w:r>
      <w:r w:rsidR="009B5E59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Растет прибыльность. Менее чем за семь лет к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омпания «Форд моторс» благодаря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ESOP и реализации концепции нового рабочего места в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ышла из состояния банкротства и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 самой прибыльной автомобильной компанией в США;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Повышается степень удовлетворения запросов потребителей;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Улучшается качество. В компании «Мо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торола» дефекты производимых ею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компьютерных деталей уменьшились в 10 раз, и ко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мпания получила всеамериканскую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премию Болдриджа за отличное качество;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4) Снижается себестоимость;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Возрастает финансовая выгода для персонала. Служ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ащие со средним доходом 18 тыс.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долл. в год в компаниях, где они являются совладе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льцами, за первые 10 лет работы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накапливают в акциях более 30 тыс. долл. К концу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 лет работы накопления могут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составлять уже примерно 125 тыс. долл.;</w:t>
      </w:r>
    </w:p>
    <w:p w:rsidR="009B5E59" w:rsidRPr="00497846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Сокращаются жалобы и прогулы работнико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В компании «Дженерал моторс»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недовольство и жалобы персонала после перехода на эт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систему сократились на 80%, а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прогулов – на 25%.</w:t>
      </w:r>
    </w:p>
    <w:p w:rsidR="00E144D0" w:rsidRDefault="009B5E59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Очевидно, что ESOP ("народные предприятия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") не следует считать идеальной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организационно-правовой формой, но и игнорировать потенциальные возможности этой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формы развития производства и демократизации отношений собственности, учитывая</w:t>
      </w:r>
      <w:r w:rsidR="002043C1"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бесценный зарубежный опыт, тоже нельзя.</w:t>
      </w:r>
      <w:r w:rsidR="00E221CB" w:rsidRPr="00497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614" w:rsidRDefault="00642BF3" w:rsidP="00497846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марта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2016 года </w:t>
      </w: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Подмосковье состоялся X (мартовский) совместный Пленум Центрального Комитета и Центральной контрольно-ревизионной комиссии КПРФ.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котором о</w:t>
      </w:r>
      <w:r w:rsidR="00F61614" w:rsidRPr="00F61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имени редакционной комиссии Пленума выступил заместитель председателя ЦК КПРФ Д.Г.Новиков.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п</w:t>
      </w:r>
      <w:r w:rsidR="00F61614" w:rsidRPr="00F61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ринято постановление «Развитие народных предприятий — важнейший приоритет Антикризисной программы КПРФ».</w:t>
      </w:r>
    </w:p>
    <w:p w:rsidR="00642BF3" w:rsidRPr="00642BF3" w:rsidRDefault="00642BF3" w:rsidP="00642BF3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Важной предпосылкой реализации Антикризисной программы КПРФ является созидательная деятельность народно-патриотических сил в сфере производства. Успехи коллективных предприятий России демонстрируют их жизнеспособность. Задача партии – защитить эти ростки грядущего обновления страны и 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азывать им всемерную поддержку.</w:t>
      </w:r>
    </w:p>
    <w:p w:rsidR="00642BF3" w:rsidRPr="00642BF3" w:rsidRDefault="00642BF3" w:rsidP="00642BF3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Перспективность коллективных форм хозяйствования наглядно подтверждает работа народных предприятий, возглавляемых коммунистами и сторонниками КПРФ. Сегодня они </w:t>
      </w: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вынуждены развиваться в буржуазном окружении. Государственная поддержка их деятельности отсутствует. Тем не менее, им удаётся показывать убедительные результаты экономической эффективности. Устойчивость в условиях кризиса народные предприятия сочетают с высокими стандартами социальной защиты своих работников. Отношения внутри их трудовых коллективов создают благоприятные условия для жизни и развития человека. Своим примером они опровергают либеральные мифы о преимуществах частной собствен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ности на средства производства.</w:t>
      </w:r>
    </w:p>
    <w:p w:rsidR="00642BF3" w:rsidRPr="00642BF3" w:rsidRDefault="00642BF3" w:rsidP="00642BF3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Активным защитником интересов народных предприятий выступает КПРФ. Поддержка их партией опре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деляется несколькими причинами.</w:t>
      </w:r>
    </w:p>
    <w:p w:rsidR="00642BF3" w:rsidRPr="00642BF3" w:rsidRDefault="00642BF3" w:rsidP="00642BF3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Во-первых, это бесспорные маяки в облас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эффективного хозяйствования.</w:t>
      </w:r>
    </w:p>
    <w:p w:rsidR="00642BF3" w:rsidRPr="00642BF3" w:rsidRDefault="00642BF3" w:rsidP="00642BF3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Во-вторых, они являются опорными пунктами в сфере внесения социалистическо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сознания в массы трудящихся.</w:t>
      </w:r>
    </w:p>
    <w:p w:rsidR="00642BF3" w:rsidRPr="00642BF3" w:rsidRDefault="00642BF3" w:rsidP="00642BF3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В-третьих, они убедительно демонстрируют, что коллективизм выступает важным фактором достижени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успехов в сфере производства.</w:t>
      </w:r>
    </w:p>
    <w:p w:rsidR="00642BF3" w:rsidRPr="00642BF3" w:rsidRDefault="00642BF3" w:rsidP="00642BF3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В-четвёртых, в них выращиваются кадры квалифицированных руководителей, крайне необходимые для преодоления реставрации капитализма и решения масштабных задач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социалистического возрождения.</w:t>
      </w:r>
    </w:p>
    <w:p w:rsidR="00642BF3" w:rsidRDefault="00642BF3" w:rsidP="00642BF3">
      <w:pPr>
        <w:spacing w:before="240" w:line="240" w:lineRule="auto"/>
        <w:ind w:left="1417" w:right="141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активе КПРФ законодательное обеспечение деятельности народных предприятий, политическая и правовая поддержка их коллективов, пропаганда опыта их работы через партийные средства массовой информации. По инициативе партии проблемы и перспективы развития народных предприятий регулярно изучаются в ходе «круглых столов», конференций и парламентских слушаний. В условиях обострения кризиса в России КПРФ готова наращивать свою работу на данном направлении.</w:t>
      </w:r>
    </w:p>
    <w:p w:rsidR="00491608" w:rsidRPr="00642BF3" w:rsidRDefault="00491608" w:rsidP="00642BF3">
      <w:pPr>
        <w:spacing w:before="240" w:line="240" w:lineRule="auto"/>
        <w:ind w:left="1417" w:right="141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84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8E2911" w:rsidRPr="00497846" w:rsidRDefault="008E2911" w:rsidP="00497846">
      <w:pPr>
        <w:pStyle w:val="a3"/>
        <w:numPr>
          <w:ilvl w:val="0"/>
          <w:numId w:val="1"/>
        </w:numPr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Г. Б. Кочетков, В. Б. Супян: Корпорация: американская модель</w:t>
      </w:r>
    </w:p>
    <w:p w:rsidR="008E2911" w:rsidRPr="00497846" w:rsidRDefault="008E2911" w:rsidP="00497846">
      <w:pPr>
        <w:pStyle w:val="a3"/>
        <w:numPr>
          <w:ilvl w:val="0"/>
          <w:numId w:val="1"/>
        </w:numPr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URL:http://www.znanieimnenie.ru/razlozheniepervobitnosti/zarozhdenie_chastnoy_sob</w:t>
      </w:r>
    </w:p>
    <w:p w:rsidR="008E2911" w:rsidRPr="00497846" w:rsidRDefault="008E2911" w:rsidP="00497846">
      <w:pPr>
        <w:pStyle w:val="a3"/>
        <w:numPr>
          <w:ilvl w:val="0"/>
          <w:numId w:val="1"/>
        </w:numPr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stvennosti.html (дата обращения: 27.11.15)</w:t>
      </w:r>
    </w:p>
    <w:p w:rsidR="008E2911" w:rsidRPr="00497846" w:rsidRDefault="008E2911" w:rsidP="00497846">
      <w:pPr>
        <w:pStyle w:val="a3"/>
        <w:numPr>
          <w:ilvl w:val="0"/>
          <w:numId w:val="1"/>
        </w:numPr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URL:http://studopedia.org/3-80147.html (дата обращения: 27.11.15)</w:t>
      </w:r>
    </w:p>
    <w:p w:rsidR="008E2911" w:rsidRPr="00497846" w:rsidRDefault="008E2911" w:rsidP="00497846">
      <w:pPr>
        <w:pStyle w:val="a3"/>
        <w:numPr>
          <w:ilvl w:val="0"/>
          <w:numId w:val="1"/>
        </w:numPr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URL:https://www.stockworld.com.ua/ru/lifestyle/procter-gamble-piervoiepokhudieniie-</w:t>
      </w:r>
    </w:p>
    <w:p w:rsidR="008E2911" w:rsidRPr="00497846" w:rsidRDefault="008E2911" w:rsidP="00497846">
      <w:pPr>
        <w:pStyle w:val="a3"/>
        <w:numPr>
          <w:ilvl w:val="0"/>
          <w:numId w:val="1"/>
        </w:numPr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za-178-liet (дата обращения: 27.11.15)</w:t>
      </w:r>
    </w:p>
    <w:p w:rsidR="008E2911" w:rsidRPr="00497846" w:rsidRDefault="008E2911" w:rsidP="00497846">
      <w:pPr>
        <w:pStyle w:val="a3"/>
        <w:numPr>
          <w:ilvl w:val="0"/>
          <w:numId w:val="1"/>
        </w:numPr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URL:https://ru.wikipedia.org/wiki/Procter_%26_Gamble (дата обращения: 27.11.15)</w:t>
      </w:r>
    </w:p>
    <w:p w:rsidR="008E2911" w:rsidRPr="00497846" w:rsidRDefault="008E2911" w:rsidP="00497846">
      <w:pPr>
        <w:pStyle w:val="a3"/>
        <w:numPr>
          <w:ilvl w:val="0"/>
          <w:numId w:val="1"/>
        </w:numPr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URL:http://uchebnikionline.com/politekonomia/ekonomicheskaya_teoriya_-</w:t>
      </w:r>
    </w:p>
    <w:p w:rsidR="008E2911" w:rsidRPr="00497846" w:rsidRDefault="008E2911" w:rsidP="00497846">
      <w:pPr>
        <w:pStyle w:val="a3"/>
        <w:numPr>
          <w:ilvl w:val="0"/>
          <w:numId w:val="1"/>
        </w:numPr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  <w:lang w:val="en-US"/>
        </w:rPr>
      </w:pPr>
      <w:r w:rsidRPr="00497846">
        <w:rPr>
          <w:rFonts w:ascii="Times New Roman" w:hAnsi="Times New Roman" w:cs="Times New Roman"/>
          <w:sz w:val="28"/>
          <w:szCs w:val="28"/>
          <w:lang w:val="en-US"/>
        </w:rPr>
        <w:t xml:space="preserve">_butuk_ai/perspektivy_aktsionernoy_sobstvennosti.htm </w:t>
      </w:r>
    </w:p>
    <w:p w:rsidR="00795C13" w:rsidRPr="00497846" w:rsidRDefault="008E2911" w:rsidP="00497846">
      <w:pPr>
        <w:pStyle w:val="a3"/>
        <w:spacing w:before="240" w:line="240" w:lineRule="auto"/>
        <w:ind w:left="1417" w:right="1417"/>
        <w:rPr>
          <w:rFonts w:ascii="Times New Roman" w:hAnsi="Times New Roman" w:cs="Times New Roman"/>
          <w:sz w:val="28"/>
          <w:szCs w:val="28"/>
        </w:rPr>
      </w:pPr>
      <w:r w:rsidRPr="00497846">
        <w:rPr>
          <w:rFonts w:ascii="Times New Roman" w:hAnsi="Times New Roman" w:cs="Times New Roman"/>
          <w:sz w:val="28"/>
          <w:szCs w:val="28"/>
        </w:rPr>
        <w:t>(дата обращени</w:t>
      </w:r>
      <w:bookmarkStart w:id="0" w:name="_GoBack"/>
      <w:bookmarkEnd w:id="0"/>
      <w:r w:rsidRPr="00497846">
        <w:rPr>
          <w:rFonts w:ascii="Times New Roman" w:hAnsi="Times New Roman" w:cs="Times New Roman"/>
          <w:sz w:val="28"/>
          <w:szCs w:val="28"/>
        </w:rPr>
        <w:t>я: 27.11.15)</w:t>
      </w:r>
    </w:p>
    <w:sectPr w:rsidR="00795C13" w:rsidRPr="00497846" w:rsidSect="008762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B5" w:rsidRDefault="00202BB5" w:rsidP="003056D8">
      <w:pPr>
        <w:spacing w:after="0" w:line="240" w:lineRule="auto"/>
      </w:pPr>
      <w:r>
        <w:separator/>
      </w:r>
    </w:p>
  </w:endnote>
  <w:endnote w:type="continuationSeparator" w:id="0">
    <w:p w:rsidR="00202BB5" w:rsidRDefault="00202BB5" w:rsidP="0030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B5" w:rsidRDefault="00202BB5" w:rsidP="003056D8">
      <w:pPr>
        <w:spacing w:after="0" w:line="240" w:lineRule="auto"/>
      </w:pPr>
      <w:r>
        <w:separator/>
      </w:r>
    </w:p>
  </w:footnote>
  <w:footnote w:type="continuationSeparator" w:id="0">
    <w:p w:rsidR="00202BB5" w:rsidRDefault="00202BB5" w:rsidP="0030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E260A"/>
    <w:multiLevelType w:val="hybridMultilevel"/>
    <w:tmpl w:val="5B727E08"/>
    <w:lvl w:ilvl="0" w:tplc="55AAA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26771"/>
    <w:multiLevelType w:val="hybridMultilevel"/>
    <w:tmpl w:val="5A922430"/>
    <w:lvl w:ilvl="0" w:tplc="CDEEB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E"/>
    <w:rsid w:val="00030E92"/>
    <w:rsid w:val="000700C9"/>
    <w:rsid w:val="000F6B55"/>
    <w:rsid w:val="001912F8"/>
    <w:rsid w:val="001F7A2F"/>
    <w:rsid w:val="00202BB5"/>
    <w:rsid w:val="002043C1"/>
    <w:rsid w:val="0027057F"/>
    <w:rsid w:val="00275393"/>
    <w:rsid w:val="003056D8"/>
    <w:rsid w:val="00342A1E"/>
    <w:rsid w:val="00346899"/>
    <w:rsid w:val="0038793B"/>
    <w:rsid w:val="003D7972"/>
    <w:rsid w:val="003E3CC1"/>
    <w:rsid w:val="003F59DB"/>
    <w:rsid w:val="0040726F"/>
    <w:rsid w:val="00491608"/>
    <w:rsid w:val="00497846"/>
    <w:rsid w:val="004B7793"/>
    <w:rsid w:val="004E36F3"/>
    <w:rsid w:val="004F2113"/>
    <w:rsid w:val="00512DA0"/>
    <w:rsid w:val="005A756C"/>
    <w:rsid w:val="006357DC"/>
    <w:rsid w:val="00642BF3"/>
    <w:rsid w:val="00684CA0"/>
    <w:rsid w:val="006D7132"/>
    <w:rsid w:val="006E343B"/>
    <w:rsid w:val="00795C13"/>
    <w:rsid w:val="007C25D9"/>
    <w:rsid w:val="007D2975"/>
    <w:rsid w:val="00801449"/>
    <w:rsid w:val="00876297"/>
    <w:rsid w:val="00886CD9"/>
    <w:rsid w:val="008C4AA5"/>
    <w:rsid w:val="008E2911"/>
    <w:rsid w:val="008F0AB3"/>
    <w:rsid w:val="008F722F"/>
    <w:rsid w:val="00916A6C"/>
    <w:rsid w:val="009447B1"/>
    <w:rsid w:val="009B5E59"/>
    <w:rsid w:val="00A13164"/>
    <w:rsid w:val="00AD2929"/>
    <w:rsid w:val="00B85E0F"/>
    <w:rsid w:val="00C107E9"/>
    <w:rsid w:val="00C878DB"/>
    <w:rsid w:val="00CF3153"/>
    <w:rsid w:val="00D251E7"/>
    <w:rsid w:val="00E144D0"/>
    <w:rsid w:val="00E212F6"/>
    <w:rsid w:val="00E221CB"/>
    <w:rsid w:val="00E70A64"/>
    <w:rsid w:val="00EA4631"/>
    <w:rsid w:val="00F03BBC"/>
    <w:rsid w:val="00F33BD3"/>
    <w:rsid w:val="00F359DE"/>
    <w:rsid w:val="00F61614"/>
    <w:rsid w:val="00F65634"/>
    <w:rsid w:val="00F805A0"/>
    <w:rsid w:val="00F83A02"/>
    <w:rsid w:val="00FD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BA38E-8CF1-4EC1-B6A3-987FD0F9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6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1449"/>
  </w:style>
  <w:style w:type="paragraph" w:styleId="a5">
    <w:name w:val="header"/>
    <w:basedOn w:val="a"/>
    <w:link w:val="a6"/>
    <w:uiPriority w:val="99"/>
    <w:unhideWhenUsed/>
    <w:rsid w:val="0030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6D8"/>
  </w:style>
  <w:style w:type="paragraph" w:styleId="a7">
    <w:name w:val="footer"/>
    <w:basedOn w:val="a"/>
    <w:link w:val="a8"/>
    <w:uiPriority w:val="99"/>
    <w:unhideWhenUsed/>
    <w:rsid w:val="0030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6D8"/>
  </w:style>
  <w:style w:type="paragraph" w:styleId="a9">
    <w:name w:val="Balloon Text"/>
    <w:basedOn w:val="a"/>
    <w:link w:val="aa"/>
    <w:uiPriority w:val="99"/>
    <w:semiHidden/>
    <w:unhideWhenUsed/>
    <w:rsid w:val="003E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3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284A-848D-4EE6-9F0C-69A82D94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11</cp:revision>
  <cp:lastPrinted>2017-11-14T12:45:00Z</cp:lastPrinted>
  <dcterms:created xsi:type="dcterms:W3CDTF">2017-11-20T11:57:00Z</dcterms:created>
  <dcterms:modified xsi:type="dcterms:W3CDTF">2017-11-27T09:48:00Z</dcterms:modified>
</cp:coreProperties>
</file>