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4"/>
          <w:szCs w:val="34"/>
          <w:rtl w:val="0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Здоровье школьника как основа достижения успешности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right"/>
        <w:rPr>
          <w:rFonts w:ascii="Times New Roman" w:cs="Times New Roman" w:hAnsi="Times New Roman" w:eastAsia="Times New Roman"/>
          <w:sz w:val="24"/>
          <w:szCs w:val="24"/>
          <w:u w:val="single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val="none"/>
          <w:rtl w:val="0"/>
        </w:rPr>
        <w:tab/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Ключевые слова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социальная эффективность школьного образования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школа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система педагогических условий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социализированность школьников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физическое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психическое и социальное здоровье учащихся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успешность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Аннотация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Одной из ключевых задач образовательного учреждения становится преобразование среды школы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необходимых педагогических условий для повышения социальной эффективности школьного образования в контексте целенаправленного профессионально организованного содействия физическому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психическому и социальному здоровью школьников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Высокий уровень образования населения страны в значительной мере предопределяет конкурентноспособность государства в мировом сообществе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укрепляет его безопасность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усиливает социальную защищённость личности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социальном плане происходит снижение уровня преступности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уменьшение зависимости населения от системы социального обеспечения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повышения культуры в обществе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улучшение функционирования государственных учреждений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общественных организаций </w:t>
      </w:r>
      <w:r>
        <w:rPr>
          <w:rFonts w:ascii="Times New Roman" w:hAnsi="Times New Roman"/>
          <w:sz w:val="24"/>
          <w:szCs w:val="24"/>
          <w:rtl w:val="0"/>
        </w:rPr>
        <w:t>[1].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Образовательная среда современной школы должна обеспечивать позитивную социализированность школьников и высокий уровень их социального здоровья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решения данных задач нами была разработана соответствующая система педагогических условий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Основной целью системы педагогических условий повышения социальной эффективности школьного образования является создание совместно со всеми субъектами образования личностного образовательно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развивающего пространства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школьники приобретают адекватную личностную и социальную идентичность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сохраняют и укрепляют свое социальное здоровье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Подобная система создает ситуации развития личности школьников в виде построения пространства отношений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событий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поступков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актуализируются процессы смыслообразования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изменяется образ мыслей и поведения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происходит становление нравственного самосознания </w:t>
      </w:r>
      <w:r>
        <w:rPr>
          <w:rFonts w:ascii="Times New Roman" w:hAnsi="Times New Roman"/>
          <w:sz w:val="24"/>
          <w:szCs w:val="24"/>
          <w:rtl w:val="0"/>
          <w:lang w:val="pt-PT"/>
        </w:rPr>
        <w:t>[2].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Нами были выделены следующие функции системы педагогических условий повышения социальной эффективности школьного образования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смысло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нормообразования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актуализирует и задают смысл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ценностную ориентированность и нормы жизнедеятельности субъектов образования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интеграции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обеспечивающей объединение в единое смысловое целое различных видов деятельности в общеобразовательном учреждении и вне его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компенсаторно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защитная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выражающаяся в стабилизации и уравновешивании негативных или дестабилизирующих воздействий социальной среды ценностями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моделями поведения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выработанными в образовательной среде школы и принятыми ее участниками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актуализации креативности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рефлексивности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самостоятельности и социальной ответственности субъектов образования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Созданная система педагогических условий повышения социальной эффективности школьного образования состоит из трех компонентов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аксиологического компонента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включающего совокупность концептуальных положений по организации жизнедеятельности школы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убеждения субъектов образования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 образовательной деятельности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</w:rPr>
        <w:t>субъектного компонента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состоящего из педагогического коллектива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школьников и их родителей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представителей государственных структур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сферы бизнеса и общественности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включенных в образовательный процесс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координационного компонента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который входит общественная и инновационно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профессиональная деятельность субъектов образования как системообразующая деятельность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 формированием образовательной среды школы в контексте целенаправленного профессионально организованного содействия позитивной социализации и социальному здоровью школьников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мониторинг эффективности функционирования системы педагогических условий повышения социальной эффективности школьного образования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педагогических условий повышения социальной эффективности школьного образования включала в себя комплекс методов социально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педагогических воздействий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этических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личностно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аксиологических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рефлексивно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деятельностных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Группа этих методов содержательно соответствовала выделенным смысловым блокам частных критериев социальной эффективности школьного образования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задачами этой работы являлись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психолого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педагогических условий для внутренней перестройки системы отношений школьников к современному социуму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процессу обучения в школе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самой школе и учителям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своему будущему жизненному и профессиональному пути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большей ответственности за состояние своего физического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психического и социального здоровья и осознание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здоровье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одной из ключевых жизненных ценностей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служит основой достижения жизненной успешности и внутреннего благополучия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навыков креативной деятельности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потребности в созидательной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 полезной деятельности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активной гражданской позиции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толерантности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социальной ответственности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Остановимся на таком факторе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развитие здоровья школьников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отметим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здоровье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важнейшая потребность человека и самое большое его богатство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Выдающийся немецкий химик и врач эпохи Возрождения Парацельс </w:t>
      </w:r>
      <w:r>
        <w:rPr>
          <w:rFonts w:ascii="Times New Roman" w:hAnsi="Times New Roman"/>
          <w:sz w:val="24"/>
          <w:szCs w:val="24"/>
          <w:rtl w:val="0"/>
        </w:rPr>
        <w:t xml:space="preserve">(1493-1541) </w:t>
      </w:r>
      <w:r>
        <w:rPr>
          <w:rFonts w:ascii="Times New Roman" w:hAnsi="Times New Roman" w:hint="default"/>
          <w:sz w:val="24"/>
          <w:szCs w:val="24"/>
          <w:rtl w:val="0"/>
        </w:rPr>
        <w:t>писал</w:t>
      </w:r>
      <w:r>
        <w:rPr>
          <w:rFonts w:ascii="Times New Roman" w:hAnsi="Times New Roman"/>
          <w:sz w:val="24"/>
          <w:szCs w:val="24"/>
          <w:rtl w:val="0"/>
        </w:rPr>
        <w:t>: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Здоровье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всё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без здоровья всё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ничто</w:t>
      </w:r>
      <w:r>
        <w:rPr>
          <w:rFonts w:ascii="Times New Roman" w:hAnsi="Times New Roman"/>
          <w:sz w:val="24"/>
          <w:szCs w:val="24"/>
          <w:rtl w:val="0"/>
        </w:rPr>
        <w:t xml:space="preserve">".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ВОЗ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Всемирная организация здравоохранения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 здоровье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как </w:t>
      </w: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</w:rPr>
        <w:t>состояние полного физического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духовного и социального благополучия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характеризующееся динамическим равновесием организма с окружающей средой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отсутствием болезней и физических дефектов</w:t>
      </w:r>
      <w:r>
        <w:rPr>
          <w:rFonts w:ascii="Times New Roman" w:hAnsi="Times New Roman"/>
          <w:sz w:val="24"/>
          <w:szCs w:val="24"/>
          <w:rtl w:val="0"/>
        </w:rPr>
        <w:t xml:space="preserve">".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книге Карлоса Кастанеды </w:t>
      </w: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</w:rPr>
        <w:t>Учение дона Хуана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Путь знания индейцев яки</w:t>
      </w:r>
      <w:r>
        <w:rPr>
          <w:rFonts w:ascii="Times New Roman" w:hAnsi="Times New Roman"/>
          <w:sz w:val="24"/>
          <w:szCs w:val="24"/>
          <w:rtl w:val="0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натолкнулись на мудрую мысль</w:t>
      </w:r>
      <w:r>
        <w:rPr>
          <w:rFonts w:ascii="Times New Roman" w:hAnsi="Times New Roman"/>
          <w:sz w:val="24"/>
          <w:szCs w:val="24"/>
          <w:rtl w:val="0"/>
        </w:rPr>
        <w:t>: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видим реальный мир таким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 воспитаны его воспринимать</w:t>
      </w:r>
      <w:r>
        <w:rPr>
          <w:rFonts w:ascii="Times New Roman" w:hAnsi="Times New Roman"/>
          <w:sz w:val="24"/>
          <w:szCs w:val="24"/>
          <w:rtl w:val="0"/>
        </w:rPr>
        <w:t xml:space="preserve">".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Ребёнка нужно учить здоровому образу жизни так же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его учим читать и считать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для семьи сохранение и укрепление здоровья школьника должно стать главным делом всей жизни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благополучие семьи и общества в наибольшей степени определяет здоровый ребёнок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Известный врач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нейрохирург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кандидат медицинских наук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академик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лауреат премии им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Бурденко Галина Сергеевна Шаталова  писала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нельзя считать </w:t>
      </w: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разумным общество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каждый его новый шаг по пути </w:t>
      </w: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прогресса</w:t>
      </w:r>
      <w:r>
        <w:rPr>
          <w:rFonts w:ascii="Times New Roman" w:hAnsi="Times New Roman"/>
          <w:sz w:val="24"/>
          <w:szCs w:val="24"/>
          <w:rtl w:val="0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ведёт к ухудшению здоровья самих людей</w:t>
      </w:r>
      <w:r>
        <w:rPr>
          <w:rFonts w:ascii="Times New Roman" w:hAnsi="Times New Roman"/>
          <w:sz w:val="24"/>
          <w:szCs w:val="24"/>
          <w:rtl w:val="0"/>
        </w:rPr>
        <w:t xml:space="preserve">"...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Поэтому о наступлении </w:t>
      </w: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эры разума</w:t>
      </w:r>
      <w:r>
        <w:rPr>
          <w:rFonts w:ascii="Times New Roman" w:hAnsi="Times New Roman"/>
          <w:sz w:val="24"/>
          <w:szCs w:val="24"/>
          <w:rtl w:val="0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будет говорить лишь в том случае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одновременно с научно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техническим прогрессом столь же динамично пойдёт процесс избавления человечества от болезней</w:t>
      </w:r>
      <w:r>
        <w:rPr>
          <w:rFonts w:ascii="Times New Roman" w:hAnsi="Times New Roman"/>
          <w:sz w:val="24"/>
          <w:szCs w:val="24"/>
          <w:rtl w:val="0"/>
        </w:rPr>
        <w:t>".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Понимая это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условий повышения социальной эффективности школьного образования является определение пути духовного развития и нравственного самосовершенствования школьников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единственного пути в </w:t>
      </w: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</w:rPr>
        <w:t>царство разума</w:t>
      </w:r>
      <w:r>
        <w:rPr>
          <w:rFonts w:ascii="Times New Roman" w:hAnsi="Times New Roman"/>
          <w:sz w:val="24"/>
          <w:szCs w:val="24"/>
          <w:rtl w:val="0"/>
        </w:rPr>
        <w:t xml:space="preserve">" [3].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для этого мы должны привить школьникам такие необходимые качества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как</w:t>
      </w:r>
    </w:p>
    <w:p>
      <w:pPr>
        <w:pStyle w:val="По умолчанию"/>
        <w:numPr>
          <w:ilvl w:val="0"/>
          <w:numId w:val="6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Духовность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означающая осознание и практическое выполнение благородной миссии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хранить жизнь во всех её формах и проявлениях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numPr>
          <w:ilvl w:val="0"/>
          <w:numId w:val="6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Стойкость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помогающая никогда не забывать об этом предназначении в самых трудных жизненных испытаниях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numPr>
          <w:ilvl w:val="0"/>
          <w:numId w:val="6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Разум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приумножающий наши знания и наделяющий способностью заглядывать далеко вперёд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предвидеть последствия действий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вовремя увидеть и предотвратить грозящие жизни опасности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По умолчанию"/>
        <w:numPr>
          <w:ilvl w:val="0"/>
          <w:numId w:val="6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Доброта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выражающаяся в любви ко всему сущему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стремлении быть полезным и нужным людям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Нельзя забывать и о 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для социализации личности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успешной учёбы в школе и сохранения психического здоровья школьника в его семье должны быть созданы комфортные условия для жизни и занятий </w:t>
      </w:r>
      <w:r>
        <w:rPr>
          <w:rFonts w:ascii="Times New Roman" w:hAnsi="Times New Roman"/>
          <w:sz w:val="24"/>
          <w:szCs w:val="24"/>
          <w:rtl w:val="0"/>
        </w:rPr>
        <w:t>[4].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Практика работы и оценка результатов апробации системы педагогических условий повышения социальной эффективности школьного образования подтверждают на уровне статистической значимости её эффективность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ЛИТЕРАТУРА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По умолчанию"/>
        <w:numPr>
          <w:ilvl w:val="0"/>
          <w:numId w:val="7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Мудрик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Введение в социальную педагогику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Изд</w:t>
      </w:r>
      <w:r>
        <w:rPr>
          <w:rFonts w:ascii="Times New Roman" w:hAnsi="Times New Roman"/>
          <w:sz w:val="24"/>
          <w:szCs w:val="24"/>
          <w:rtl w:val="0"/>
        </w:rPr>
        <w:t>. 2-</w:t>
      </w:r>
      <w:r>
        <w:rPr>
          <w:rFonts w:ascii="Times New Roman" w:hAnsi="Times New Roman" w:hint="default"/>
          <w:sz w:val="24"/>
          <w:szCs w:val="24"/>
          <w:rtl w:val="0"/>
        </w:rPr>
        <w:t>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перераб</w:t>
      </w:r>
      <w:r>
        <w:rPr>
          <w:rFonts w:ascii="Times New Roman" w:hAnsi="Times New Roman"/>
          <w:sz w:val="24"/>
          <w:szCs w:val="24"/>
          <w:rtl w:val="0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</w:rPr>
        <w:t>Московский психолого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социальный институт</w:t>
      </w:r>
      <w:r>
        <w:rPr>
          <w:rFonts w:ascii="Times New Roman" w:hAnsi="Times New Roman"/>
          <w:sz w:val="24"/>
          <w:szCs w:val="24"/>
          <w:rtl w:val="0"/>
        </w:rPr>
        <w:t xml:space="preserve">. 2008. - 568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Осипова Л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Философско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педагогические основы прогнозирования социальной эффективности образования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Автореф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д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пед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>. [</w:t>
      </w:r>
      <w:r>
        <w:rPr>
          <w:rFonts w:ascii="Times New Roman" w:hAnsi="Times New Roman" w:hint="default"/>
          <w:sz w:val="24"/>
          <w:szCs w:val="24"/>
          <w:rtl w:val="0"/>
        </w:rPr>
        <w:t>Текст</w:t>
      </w:r>
      <w:r>
        <w:rPr>
          <w:rFonts w:ascii="Times New Roman" w:hAnsi="Times New Roman"/>
          <w:sz w:val="24"/>
          <w:szCs w:val="24"/>
          <w:rtl w:val="0"/>
        </w:rPr>
        <w:t xml:space="preserve">] / </w:t>
      </w:r>
      <w:r>
        <w:rPr>
          <w:rFonts w:ascii="Times New Roman" w:hAnsi="Times New Roman" w:hint="default"/>
          <w:sz w:val="24"/>
          <w:szCs w:val="24"/>
          <w:rtl w:val="0"/>
        </w:rPr>
        <w:t>Л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Осипова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., 2009. - 50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Шаталова Г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Шаталова Г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Шаталов Ю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Шаталов С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естественного оздоровления Галины Шаталовой</w:t>
      </w:r>
      <w:r>
        <w:rPr>
          <w:rFonts w:ascii="Times New Roman" w:hAnsi="Times New Roman"/>
          <w:sz w:val="24"/>
          <w:szCs w:val="24"/>
          <w:rtl w:val="0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</w:rPr>
        <w:t>СПб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</w:rPr>
        <w:t>Вектор</w:t>
      </w:r>
      <w:r>
        <w:rPr>
          <w:rFonts w:ascii="Times New Roman" w:hAnsi="Times New Roman"/>
          <w:sz w:val="24"/>
          <w:szCs w:val="24"/>
          <w:rtl w:val="0"/>
        </w:rPr>
        <w:t xml:space="preserve">, 2014. - 368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Манин 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сохранить здоровье школьника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</w:rPr>
        <w:t>Инфомедиа Паблишерз</w:t>
      </w:r>
      <w:r>
        <w:rPr>
          <w:rFonts w:ascii="Times New Roman" w:hAnsi="Times New Roman"/>
          <w:sz w:val="24"/>
          <w:szCs w:val="24"/>
          <w:rtl w:val="0"/>
        </w:rPr>
        <w:t xml:space="preserve">, 2009. - 448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bidi w:val="0"/>
        <w:ind w:left="0" w:right="0" w:firstLine="0"/>
        <w:jc w:val="right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8.02.2018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8638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8638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8638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8638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8638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8638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8638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8638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8638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С числами"/>
  </w:abstractNum>
  <w:abstractNum w:abstractNumId="3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69" w:hanging="429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89" w:hanging="429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09" w:hanging="429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529" w:hanging="429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749" w:hanging="429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69" w:hanging="429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189" w:hanging="429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09" w:hanging="429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numbering" w:styleId="С числами">
    <w:name w:val="С числами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