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bidi w:val="0"/>
      </w:pPr>
    </w:p>
    <w:p>
      <w:pPr>
        <w:pStyle w:val="По умолчанию"/>
        <w:bidi w:val="0"/>
        <w:ind w:left="0" w:right="0" w:firstLine="0"/>
        <w:jc w:val="center"/>
        <w:rPr>
          <w:rFonts w:ascii="PT Sans" w:cs="PT Sans" w:hAnsi="PT Sans" w:eastAsia="PT Sans"/>
          <w:b w:val="0"/>
          <w:bCs w:val="0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b w:val="1"/>
          <w:bCs w:val="1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«Использование здоровьесберегающих технологий на уроках истории и обществознания»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Неоспоримым требованием при реализации вводимого Федерального государственного образовательного стандарта основного общего образования 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далее – ФГОС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является обеспечение безопасности собственно образовательного процесса и формирование представлений учащихся о здоровом образе жизни 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ЗОЖ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).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Основными организационными формами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определяющими содержание и интенсивность учебного процесса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являются урок и учебное расписание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зависящие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 свою очередь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от учебных планов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разрабатываемых в каждом учреждении самостоятельно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но с учетом максимальных величин образовательной нагрузки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Первый учебный день недели 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понедельник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должен быть облегченным и начинаться с вводной гимнастики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которая способствует сокращению врабатывания и повышению работоспособности учащихся на уроках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Требования к проведению урока едины для всех классов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: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учебная нагрузка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постепенно увеличиваясь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должна достигать максимума к середине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а затем к концу урока снижаться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;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 процессе занятий необходимы микропаузы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Этим требованиям отвечает такое построение урока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при котором урок условно делится на 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3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части — вводную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основную и заключительную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Вводную часть урока отводят для организационных мероприятий и опроса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основную – для изложения нового материала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а заключительную — для тренировочного воспроизводства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Количество видов учебной деятельности на уроке 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письмо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чтение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слушание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рассматривание наглядных пособий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рассказ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ответы на вопросы и т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д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.)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должно варьировать от 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3-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х до 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6-7.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Причем каждый вид деятельности сменяет другой через 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7-10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минут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что позволит достичь физиологически оптимального “переключения” с одного на другое без переутомления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Оптимальное количество видов преподавания 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словесный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наглядный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самостоятельная работа и т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д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.) -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не менее 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3-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х в течение урока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Чередоваться они должны через 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10-15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минут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Важнейший фактор «внутришкольной» среды 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психологический климат в классе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На уроке рекомендуется проводить не менее 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2-3-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х так называемых эмоциональных разрядок 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поговорка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веселая история и т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д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.).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Учеба должна протекать на фоне положительных эмоций и исключать психотравмирущие ситуации в школе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е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организацию учебного процесса необходимо подчинить созданию психологического комфорта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center"/>
        <w:rPr>
          <w:rFonts w:ascii="PT Sans" w:cs="PT Sans" w:hAnsi="PT Sans" w:eastAsia="PT Sans"/>
          <w:b w:val="0"/>
          <w:bCs w:val="0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b w:val="1"/>
          <w:bCs w:val="1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Методы здоровьесберегающих технологий на уроке истории и обществознания</w:t>
      </w:r>
      <w:r>
        <w:rPr>
          <w:rFonts w:ascii="PT Sans" w:hAnsi="PT Sans"/>
          <w:b w:val="1"/>
          <w:bCs w:val="1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 здоровьесберегающих образовательных технологиях обучения применяются две группы методов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: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специфические 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характерные только для процесса оздоровления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и общепедагогические 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применяемые во всех случаях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).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Ни одним из методов нельзя ограничиваться в методике педагогики оздоровления как наилучшим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Только оптимальное сочетание специфических и общепедагогических методов в соответствии с методическими принципами может обеспечить успешную реализацию комплекса задач здоровьесберегающих образовательных технологий обучения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 структуре методов выделяют приемы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как составную часть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отдельный шаг в реализации метода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Приемы можно классифицировать следующим образом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: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защитно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профилактические 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личная гигиена обучения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PT Sans" w:hAnsi="PT Sans" w:hint="default"/>
          <w:i w:val="1"/>
          <w:iCs w:val="1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приложение№</w:t>
      </w:r>
      <w:r>
        <w:rPr>
          <w:rFonts w:ascii="PT Sans" w:hAnsi="PT Sans"/>
          <w:i w:val="1"/>
          <w:iCs w:val="1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1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);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компенсаторнонейтрализующие 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физкультминутки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оздоровительная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пальчиковая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дыхательная и др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гимнастика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лечебная физкультура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массаж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тренинг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PT Sans" w:hAnsi="PT Sans" w:hint="default"/>
          <w:i w:val="1"/>
          <w:iCs w:val="1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Приложение №</w:t>
      </w:r>
      <w:r>
        <w:rPr>
          <w:rFonts w:ascii="PT Sans" w:hAnsi="PT Sans"/>
          <w:i w:val="1"/>
          <w:iCs w:val="1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2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);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стимулирующие 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физические нагрузки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,);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информационно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обучающие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: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беседы и лекции для родителей и учащихся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памятки </w:t>
      </w:r>
      <w:r>
        <w:rPr>
          <w:rFonts w:ascii="PT Sans" w:hAnsi="PT Sans"/>
          <w:i w:val="1"/>
          <w:iCs w:val="1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PT Sans" w:hAnsi="PT Sans" w:hint="default"/>
          <w:i w:val="1"/>
          <w:iCs w:val="1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см</w:t>
      </w:r>
      <w:r>
        <w:rPr>
          <w:rFonts w:ascii="PT Sans" w:hAnsi="PT Sans"/>
          <w:i w:val="1"/>
          <w:iCs w:val="1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i w:val="1"/>
          <w:iCs w:val="1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приложение №</w:t>
      </w:r>
      <w:r>
        <w:rPr>
          <w:rFonts w:ascii="PT Sans" w:hAnsi="PT Sans"/>
          <w:i w:val="1"/>
          <w:iCs w:val="1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3, </w:t>
      </w:r>
      <w:r>
        <w:rPr>
          <w:rFonts w:ascii="PT Sans" w:hAnsi="PT Sans" w:hint="default"/>
          <w:i w:val="1"/>
          <w:iCs w:val="1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№</w:t>
      </w:r>
      <w:r>
        <w:rPr>
          <w:rFonts w:ascii="PT Sans" w:hAnsi="PT Sans"/>
          <w:i w:val="1"/>
          <w:iCs w:val="1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4).</w:t>
      </w:r>
    </w:p>
    <w:p>
      <w:pPr>
        <w:pStyle w:val="По умолчанию"/>
        <w:bidi w:val="0"/>
        <w:ind w:left="0" w:right="0" w:firstLine="0"/>
        <w:jc w:val="right"/>
        <w:rPr>
          <w:rFonts w:ascii="PT Sans" w:cs="PT Sans" w:hAnsi="PT Sans" w:eastAsia="PT Sans"/>
          <w:i w:val="0"/>
          <w:iCs w:val="0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i w:val="1"/>
          <w:iCs w:val="1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Приложение№</w:t>
      </w:r>
      <w:r>
        <w:rPr>
          <w:rFonts w:ascii="PT Sans" w:hAnsi="PT Sans"/>
          <w:i w:val="1"/>
          <w:iCs w:val="1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1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Продолжительность использования технических средств обучения — ТСО 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телевидение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видео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-,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кино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 диафильмы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звукозаписи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цифровые технологии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регламентируются в соответствии с данными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представленными в таблице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Длительность непрерывного применения ТСО в учебном процессе</w:t>
      </w:r>
    </w:p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495"/>
        <w:gridCol w:w="2173"/>
        <w:gridCol w:w="2174"/>
        <w:gridCol w:w="1841"/>
        <w:gridCol w:w="1955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1495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Классы</w:t>
            </w:r>
          </w:p>
        </w:tc>
        <w:tc>
          <w:tcPr>
            <w:tcW w:type="dxa" w:w="8142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 xml:space="preserve">Длительность просмотра 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(</w:t>
            </w: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в минутах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747" w:hRule="atLeast"/>
        </w:trPr>
        <w:tc>
          <w:tcPr>
            <w:tcW w:type="dxa" w:w="1495"/>
            <w:vMerge w:val="continue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1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Fonts w:ascii="PT Sans" w:cs="PT Sans" w:hAnsi="PT Sans" w:eastAsia="PT Sans"/>
                <w:outline w:val="0"/>
                <w:color w:val="000000"/>
                <w:sz w:val="28"/>
                <w:szCs w:val="28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shd w:val="clear" w:color="auto" w:fill="ffffff"/>
                <w:rtl w:val="0"/>
                <w:lang w:val="ru-RU"/>
                <w14:textFill>
                  <w14:solidFill>
                    <w14:srgbClr w14:val="252525"/>
                  </w14:solidFill>
                </w14:textFill>
              </w:rPr>
              <w:t>Диафильмов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,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shd w:val="clear" w:color="auto" w:fill="ffffff"/>
                <w:rtl w:val="0"/>
                <w:lang w:val="ru-RU"/>
                <w14:textFill>
                  <w14:solidFill>
                    <w14:srgbClr w14:val="252525"/>
                  </w14:solidFill>
                </w14:textFill>
              </w:rPr>
              <w:t>диапозитивов</w:t>
            </w:r>
          </w:p>
        </w:tc>
        <w:tc>
          <w:tcPr>
            <w:tcW w:type="dxa" w:w="21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Кинофильмов</w:t>
            </w:r>
          </w:p>
        </w:tc>
        <w:tc>
          <w:tcPr>
            <w:tcW w:type="dxa" w:w="18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Телепередач</w:t>
            </w:r>
          </w:p>
        </w:tc>
        <w:tc>
          <w:tcPr>
            <w:tcW w:type="dxa" w:w="19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153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Компьютера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4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/>
                <w:outline w:val="0"/>
                <w:color w:val="252525"/>
                <w:sz w:val="28"/>
                <w:szCs w:val="28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5-7</w:t>
            </w:r>
          </w:p>
        </w:tc>
        <w:tc>
          <w:tcPr>
            <w:tcW w:type="dxa" w:w="21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/>
                <w:outline w:val="0"/>
                <w:color w:val="252525"/>
                <w:sz w:val="28"/>
                <w:szCs w:val="28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20-25</w:t>
            </w:r>
          </w:p>
        </w:tc>
        <w:tc>
          <w:tcPr>
            <w:tcW w:type="dxa" w:w="21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/>
                <w:outline w:val="0"/>
                <w:color w:val="252525"/>
                <w:sz w:val="28"/>
                <w:szCs w:val="28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20-25</w:t>
            </w:r>
          </w:p>
        </w:tc>
        <w:tc>
          <w:tcPr>
            <w:tcW w:type="dxa" w:w="18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/>
                <w:outline w:val="0"/>
                <w:color w:val="252525"/>
                <w:sz w:val="28"/>
                <w:szCs w:val="28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20-25</w:t>
            </w:r>
          </w:p>
        </w:tc>
        <w:tc>
          <w:tcPr>
            <w:tcW w:type="dxa" w:w="19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20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4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/>
                <w:outline w:val="0"/>
                <w:color w:val="252525"/>
                <w:sz w:val="28"/>
                <w:szCs w:val="28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8-9</w:t>
            </w:r>
          </w:p>
        </w:tc>
        <w:tc>
          <w:tcPr>
            <w:tcW w:type="dxa" w:w="21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/>
                <w:outline w:val="0"/>
                <w:color w:val="252525"/>
                <w:sz w:val="28"/>
                <w:szCs w:val="28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-</w:t>
            </w:r>
          </w:p>
        </w:tc>
        <w:tc>
          <w:tcPr>
            <w:tcW w:type="dxa" w:w="21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/>
                <w:outline w:val="0"/>
                <w:color w:val="252525"/>
                <w:sz w:val="28"/>
                <w:szCs w:val="28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25-30</w:t>
            </w:r>
          </w:p>
        </w:tc>
        <w:tc>
          <w:tcPr>
            <w:tcW w:type="dxa" w:w="18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/>
                <w:outline w:val="0"/>
                <w:color w:val="252525"/>
                <w:sz w:val="28"/>
                <w:szCs w:val="28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25-30</w:t>
            </w:r>
          </w:p>
        </w:tc>
        <w:tc>
          <w:tcPr>
            <w:tcW w:type="dxa" w:w="19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153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25</w:t>
            </w:r>
          </w:p>
        </w:tc>
      </w:tr>
    </w:tbl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Использование компьютера на учебных занятиях предполагает соблюдение рекомендуемой непрерывной длительности работы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связанной с фиксацией взора непосредственно на экране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Она не должна превышать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: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для учащихся 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5-7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классов – 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20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мин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для учащихся 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8 - 9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классов – 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25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мин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Важно помнить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что использование в учебном процессе инновационных образовательных программ и технологий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расписаний занятий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режимов обучения возможно при отсутствии их неблагоприятного влияния на функциональное состояние  и здоровье обучающихся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Учебная работа требует также длительного сохранения вынужденной рабочей позы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создающей значительную нагрузку на опорно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двигательный аппарат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Поэтому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необходимым компонентом гигиенически рационального учебного процесса является чередование рабочей позы в соответствии с видом работы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На протяжении всего урока учитель должен контролировать посадку учащихся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 целью профилактики утомления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нарушения осанки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зрения учащихся на уроках необходимо проводить физкультминутки 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далее – ФМ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 гимнастику для глаз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Оптимально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если их проведение будет приурочено к моменту снижения учебной активности детей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как показателю их утомления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Как правило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это происходит на 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20-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ой и 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35-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й минутах урока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и поэтому проведение ФМ рекомендуется соотносить с указанным временем 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(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е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не менее 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2-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х раз за урок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).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Продолжительность ФМ – не более 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1-2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минут по 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2-3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легких упражнения с 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3-4 </w:t>
      </w:r>
      <w:r>
        <w:rPr>
          <w:rFonts w:ascii="PT Sans" w:hAnsi="PT Sans" w:hint="default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повторениями каждого</w:t>
      </w:r>
      <w:r>
        <w:rPr>
          <w:rFonts w:ascii="PT Sans" w:hAnsi="PT Sans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right"/>
        <w:rPr>
          <w:rFonts w:ascii="PT Sans" w:cs="PT Sans" w:hAnsi="PT Sans" w:eastAsia="PT Sans"/>
          <w:i w:val="0"/>
          <w:iCs w:val="0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i w:val="1"/>
          <w:iCs w:val="1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Приложение №</w:t>
      </w:r>
      <w:r>
        <w:rPr>
          <w:rFonts w:ascii="PT Sans" w:hAnsi="PT Sans"/>
          <w:i w:val="1"/>
          <w:iCs w:val="1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2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b w:val="0"/>
          <w:bCs w:val="0"/>
          <w:outline w:val="0"/>
          <w:color w:val="000000"/>
          <w:sz w:val="28"/>
          <w:szCs w:val="28"/>
          <w:u w:val="none"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b w:val="1"/>
          <w:bCs w:val="1"/>
          <w:outline w:val="0"/>
          <w:color w:val="252525"/>
          <w:sz w:val="28"/>
          <w:szCs w:val="28"/>
          <w:u w:val="single"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ФМ для улучшения мозгового кровообращения</w:t>
      </w:r>
      <w:r>
        <w:rPr>
          <w:rFonts w:ascii="PT Sans" w:hAnsi="PT Sans"/>
          <w:b w:val="1"/>
          <w:bCs w:val="1"/>
          <w:outline w:val="0"/>
          <w:color w:val="252525"/>
          <w:sz w:val="28"/>
          <w:szCs w:val="28"/>
          <w:u w:val="single"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1.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Исходное положение 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далее 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.) 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сидя на стуле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1 - 2 -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отвести голову назад и плавно наклонить назад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3 - 4 -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голову наклонить вперед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плечи не поднимать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Повторить 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4 - 6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раз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Темп медленный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2.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сидя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руки на поясе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1 -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поворот головы направо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2 -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., 3 -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поворот головы налево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4 -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Повторить 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6 - 8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раз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Темп медленный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3.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стоя или сидя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руки на поясе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1 -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махом левую руку занести через правое плечо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голову повернуть налево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2 -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., 3 - 4 -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то же правой рукой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Повторить 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4 - 6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раз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Темп медленный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PT Sans" w:cs="PT Sans" w:hAnsi="PT Sans" w:eastAsia="PT Sans"/>
          <w:sz w:val="28"/>
          <w:szCs w:val="28"/>
          <w:u w:color="2525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b w:val="0"/>
          <w:bCs w:val="0"/>
          <w:outline w:val="0"/>
          <w:color w:val="000000"/>
          <w:sz w:val="28"/>
          <w:szCs w:val="28"/>
          <w:u w:val="none"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b w:val="1"/>
          <w:bCs w:val="1"/>
          <w:outline w:val="0"/>
          <w:color w:val="252525"/>
          <w:sz w:val="28"/>
          <w:szCs w:val="28"/>
          <w:u w:val="single"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ФМ для снятия утомления с плечевого пояса и рук</w:t>
      </w:r>
      <w:r>
        <w:rPr>
          <w:rFonts w:ascii="PT Sans" w:hAnsi="PT Sans"/>
          <w:b w:val="1"/>
          <w:bCs w:val="1"/>
          <w:outline w:val="0"/>
          <w:color w:val="252525"/>
          <w:sz w:val="28"/>
          <w:szCs w:val="28"/>
          <w:u w:val="single"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1.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стоя или сидя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руки на поясе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1 -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правую руку вперед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левую вверх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2 -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переменить положения рук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Повторить 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3 - 4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раза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затем расслабленно опустить вниз и потрясти кистями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голову наклонить вперед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Темп средний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2.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стоя или сидя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кисти тыльной стороной на поясе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1 - 2 -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свести локти вперед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голову наклонить вперед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3 - 4 -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локти назад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прогнуться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Повторить 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6 - 8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раз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затем руки вниз и потрясти расслабленно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Темп медленный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3.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сидя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руки вверх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1 -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сжать кисти в кулак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2 -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разжать кисти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Повторить 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6 - 8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раз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затем руки расслабленно опустить вниз и потрясти кистями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Темп средний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b w:val="0"/>
          <w:bCs w:val="0"/>
          <w:outline w:val="0"/>
          <w:color w:val="000000"/>
          <w:sz w:val="28"/>
          <w:szCs w:val="28"/>
          <w:u w:val="none"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b w:val="1"/>
          <w:bCs w:val="1"/>
          <w:outline w:val="0"/>
          <w:color w:val="252525"/>
          <w:sz w:val="28"/>
          <w:szCs w:val="28"/>
          <w:u w:val="single"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ФМ для снятия утомления с туловища</w:t>
      </w:r>
      <w:r>
        <w:rPr>
          <w:rFonts w:ascii="PT Sans" w:hAnsi="PT Sans"/>
          <w:b w:val="1"/>
          <w:bCs w:val="1"/>
          <w:outline w:val="0"/>
          <w:color w:val="252525"/>
          <w:sz w:val="28"/>
          <w:szCs w:val="28"/>
          <w:u w:val="single"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1.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стойка ноги врозь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руки за голову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1 -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резко повернуть таз направо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2 -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резко повернуть таз налево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Во время поворотов плечевой пояс оставить неподвижным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Повторить 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6 - 8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раз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Темп средний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2.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стойка ноги врозь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руки за голову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1 - 5 -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круговые движения тазом в одну сторону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4 - 6 -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то же в другую сторону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7 - 8 -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руки вниз и расслабленно потрясти кистями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Повторить 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4 - 6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раз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Темп средний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3.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стойка ноги врозь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1 - 2 -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наклон вперед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правая рука скользит вдоль ноги вниз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левая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сгибаясь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вдоль тела вверх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3 - 4 -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., 5 - 8 -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то же в другую сторону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Повторить 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6 - 8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раз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Темп средний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Физкультурные минутки общего воздействия комплектуются из упражнений для разных групп мышц с учетом их напряжения в процессе деятельности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b w:val="0"/>
          <w:bCs w:val="0"/>
          <w:outline w:val="0"/>
          <w:color w:val="000000"/>
          <w:sz w:val="28"/>
          <w:szCs w:val="28"/>
          <w:u w:val="none"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b w:val="1"/>
          <w:bCs w:val="1"/>
          <w:outline w:val="0"/>
          <w:color w:val="252525"/>
          <w:sz w:val="28"/>
          <w:szCs w:val="28"/>
          <w:u w:val="single"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Комплекс упражнений гимнастики глаз</w:t>
      </w:r>
      <w:r>
        <w:rPr>
          <w:rFonts w:ascii="PT Sans" w:hAnsi="PT Sans"/>
          <w:b w:val="0"/>
          <w:bCs w:val="0"/>
          <w:outline w:val="0"/>
          <w:color w:val="252525"/>
          <w:sz w:val="28"/>
          <w:szCs w:val="28"/>
          <w:u w:val="none"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: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</w:pP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Быстро поморгать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закрыть глаза и посидеть спокойно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медленно считая до 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5.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Повторять 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4 - 5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раз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</w:pP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Крепко зажмурить глаза 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(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считать до 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3,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открыть их и посмотреть вдаль 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(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считать до 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5).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Повторять 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4 - 5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раз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</w:pP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Вытянуть правую руку вперед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Следить глазами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не поворачивая головы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за медленными движениями указательного пальца вытянутой руки влево и вправо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вверх и вниз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Повторять 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4 - 5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раз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</w:pP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Посмотреть на указательный палец вытянутой руки на счет 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1 - 4,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потом перенести взор вдаль на счет 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1 - 6.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Повторять 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4 - 5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раз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</w:pP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В среднем темпе проделать 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3 - 4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круговых движений глазами в правую сторону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столько же в левую сторону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Расслабив глазные мышцы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посмотреть вдаль на счет 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1 - 6.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Повторять 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1 - 2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раза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Что касается специфики урока истории или обществознания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то считаю возможным использовать также локальные перемещения учащихся как элементы двигательной активности при организации групповой работы над учебной задачей или перекрёстного опроса в парах четвёрках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).</w:t>
      </w:r>
    </w:p>
    <w:p>
      <w:pPr>
        <w:pStyle w:val="По умолчанию"/>
        <w:bidi w:val="0"/>
        <w:ind w:left="0" w:right="0" w:firstLine="0"/>
        <w:jc w:val="both"/>
        <w:rPr>
          <w:rFonts w:ascii="PT Sans" w:cs="PT Sans" w:hAnsi="PT Sans" w:eastAsia="PT Sans"/>
          <w:sz w:val="28"/>
          <w:szCs w:val="28"/>
          <w:u w:color="2525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Приложение №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3</w:t>
      </w:r>
    </w:p>
    <w:p>
      <w:pPr>
        <w:pStyle w:val="По умолчанию"/>
        <w:bidi w:val="0"/>
        <w:ind w:left="0" w:right="0" w:firstLine="0"/>
        <w:jc w:val="center"/>
        <w:rPr>
          <w:rFonts w:ascii="PT Sans" w:cs="PT Sans" w:hAnsi="PT Sans" w:eastAsia="PT Sans"/>
          <w:b w:val="0"/>
          <w:bCs w:val="0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b w:val="1"/>
          <w:bCs w:val="1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Памятка для учащихся</w:t>
      </w:r>
      <w:r>
        <w:rPr>
          <w:rFonts w:ascii="PT Sans" w:hAnsi="PT Sans"/>
          <w:b w:val="1"/>
          <w:bCs w:val="1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center"/>
        <w:rPr>
          <w:rFonts w:ascii="PT Sans" w:cs="PT Sans" w:hAnsi="PT Sans" w:eastAsia="PT Sans"/>
          <w:sz w:val="28"/>
          <w:szCs w:val="28"/>
          <w:u w:color="252525"/>
          <w:shd w:val="clear" w:color="auto" w:fill="ffffff"/>
          <w:rtl w:val="0"/>
        </w:rPr>
      </w:pPr>
    </w:p>
    <w:p>
      <w:pPr>
        <w:pStyle w:val="По умолчанию"/>
        <w:numPr>
          <w:ilvl w:val="0"/>
          <w:numId w:val="4"/>
        </w:numPr>
        <w:bidi w:val="0"/>
        <w:ind w:right="0"/>
        <w:jc w:val="left"/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</w:pP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Неправильная осанка может не только нанести непоправимый вред здоровью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но и испортить человеку жизнь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.</w:t>
      </w:r>
    </w:p>
    <w:p>
      <w:pPr>
        <w:pStyle w:val="По умолчанию"/>
        <w:numPr>
          <w:ilvl w:val="0"/>
          <w:numId w:val="4"/>
        </w:numPr>
        <w:bidi w:val="0"/>
        <w:ind w:right="0"/>
        <w:jc w:val="left"/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</w:pP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Особенно портит осанку неправильная поза за столом или во время игры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.</w:t>
      </w:r>
    </w:p>
    <w:p>
      <w:pPr>
        <w:pStyle w:val="По умолчанию"/>
        <w:numPr>
          <w:ilvl w:val="0"/>
          <w:numId w:val="4"/>
        </w:numPr>
        <w:bidi w:val="0"/>
        <w:ind w:right="0"/>
        <w:jc w:val="left"/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</w:pP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Сидеть нужно так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чтобы иметь опору для ног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спины и рук при симметричном положении головы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плечевого пояса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туловища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рук и ног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.</w:t>
      </w:r>
    </w:p>
    <w:p>
      <w:pPr>
        <w:pStyle w:val="По умолчанию"/>
        <w:numPr>
          <w:ilvl w:val="0"/>
          <w:numId w:val="4"/>
        </w:numPr>
        <w:bidi w:val="0"/>
        <w:ind w:right="0"/>
        <w:jc w:val="left"/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</w:pP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Сидеть нужно так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чтобы спина касалась спинки стула вплотную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расстояние между грудью и столом должно быть 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1,5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– 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2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см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.</w:t>
      </w:r>
    </w:p>
    <w:p>
      <w:pPr>
        <w:pStyle w:val="По умолчанию"/>
        <w:numPr>
          <w:ilvl w:val="0"/>
          <w:numId w:val="4"/>
        </w:numPr>
        <w:bidi w:val="0"/>
        <w:ind w:right="0"/>
        <w:jc w:val="left"/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</w:pP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Расстояние от глаз до стола должно быть 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30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см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.</w:t>
      </w:r>
    </w:p>
    <w:p>
      <w:pPr>
        <w:pStyle w:val="По умолчанию"/>
        <w:numPr>
          <w:ilvl w:val="0"/>
          <w:numId w:val="4"/>
        </w:numPr>
        <w:bidi w:val="0"/>
        <w:ind w:right="0"/>
        <w:jc w:val="left"/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</w:pP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Книгу надо держать в наклонном положении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а тетрадь надо класть под углом в 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30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градусов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.</w:t>
      </w:r>
    </w:p>
    <w:p>
      <w:pPr>
        <w:pStyle w:val="По умолчанию"/>
        <w:numPr>
          <w:ilvl w:val="0"/>
          <w:numId w:val="4"/>
        </w:numPr>
        <w:bidi w:val="0"/>
        <w:ind w:right="0"/>
        <w:jc w:val="left"/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</w:pP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Нельзя читать лежа на боку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носить в одной и той же руке тяжести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.</w:t>
      </w:r>
    </w:p>
    <w:p>
      <w:pPr>
        <w:pStyle w:val="По умолчанию"/>
        <w:numPr>
          <w:ilvl w:val="0"/>
          <w:numId w:val="4"/>
        </w:numPr>
        <w:bidi w:val="0"/>
        <w:ind w:right="0"/>
        <w:jc w:val="left"/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</w:pP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Осанку нарушает езда на велосипеде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.</w:t>
      </w:r>
    </w:p>
    <w:p>
      <w:pPr>
        <w:pStyle w:val="По умолчанию"/>
        <w:numPr>
          <w:ilvl w:val="0"/>
          <w:numId w:val="4"/>
        </w:numPr>
        <w:bidi w:val="0"/>
        <w:ind w:right="0"/>
        <w:jc w:val="left"/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</w:pP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Осанку может исправить сон на жестком матраце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.</w:t>
      </w:r>
    </w:p>
    <w:p>
      <w:pPr>
        <w:pStyle w:val="По умолчанию"/>
        <w:numPr>
          <w:ilvl w:val="0"/>
          <w:numId w:val="4"/>
        </w:numPr>
        <w:bidi w:val="0"/>
        <w:ind w:right="0"/>
        <w:jc w:val="left"/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</w:pP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Для исправления осанки детям нужно ежедневно заниматься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наблюдая за собой в зеркало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Приложение №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4</w:t>
      </w:r>
    </w:p>
    <w:p>
      <w:pPr>
        <w:pStyle w:val="По умолчанию"/>
        <w:bidi w:val="0"/>
        <w:ind w:left="0" w:right="0" w:firstLine="0"/>
        <w:jc w:val="center"/>
        <w:rPr>
          <w:rFonts w:ascii="PT Sans" w:cs="PT Sans" w:hAnsi="PT Sans" w:eastAsia="PT Sans"/>
          <w:b w:val="0"/>
          <w:bCs w:val="0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b w:val="1"/>
          <w:bCs w:val="1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Тест «В здоровом теле – здоровый дух»</w:t>
      </w:r>
      <w:r>
        <w:rPr>
          <w:rFonts w:ascii="PT Sans" w:hAnsi="PT Sans"/>
          <w:b w:val="1"/>
          <w:bCs w:val="1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center"/>
        <w:rPr>
          <w:rFonts w:ascii="PT Sans" w:cs="PT Sans" w:hAnsi="PT Sans" w:eastAsia="PT Sans"/>
          <w:sz w:val="28"/>
          <w:szCs w:val="28"/>
          <w:u w:color="2525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На ваш взгляд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верно или неверно каждое из нижеприведенных утверждений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?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1.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Самый лучший способ быть в хорошей форме – каждый день делать зарядку с большой нагрузкой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верно Б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неверно</w:t>
      </w:r>
    </w:p>
    <w:p>
      <w:pPr>
        <w:pStyle w:val="По умолчанию"/>
        <w:bidi w:val="0"/>
        <w:ind w:left="0" w:right="0" w:firstLine="0"/>
        <w:jc w:val="both"/>
        <w:rPr>
          <w:rFonts w:ascii="PT Sans" w:cs="PT Sans" w:hAnsi="PT Sans" w:eastAsia="PT Sans"/>
          <w:sz w:val="28"/>
          <w:szCs w:val="28"/>
          <w:u w:color="2525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2.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Чем больше разрабатывать мышцы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тем слабее они становятся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верно Б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неверно</w:t>
      </w:r>
    </w:p>
    <w:p>
      <w:pPr>
        <w:pStyle w:val="По умолчанию"/>
        <w:bidi w:val="0"/>
        <w:ind w:left="0" w:right="0" w:firstLine="0"/>
        <w:jc w:val="both"/>
        <w:rPr>
          <w:rFonts w:ascii="PT Sans" w:cs="PT Sans" w:hAnsi="PT Sans" w:eastAsia="PT Sans"/>
          <w:sz w:val="28"/>
          <w:szCs w:val="28"/>
          <w:u w:color="2525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3.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Вы не можете переусердствовать в занятиях спортом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: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чем больше вы занимаетесь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тем лучше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верно Б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неверно</w:t>
      </w:r>
    </w:p>
    <w:p>
      <w:pPr>
        <w:pStyle w:val="По умолчанию"/>
        <w:bidi w:val="0"/>
        <w:ind w:left="0" w:right="0" w:firstLine="0"/>
        <w:jc w:val="both"/>
        <w:rPr>
          <w:rFonts w:ascii="PT Sans" w:cs="PT Sans" w:hAnsi="PT Sans" w:eastAsia="PT Sans"/>
          <w:sz w:val="28"/>
          <w:szCs w:val="28"/>
          <w:u w:color="2525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4.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Эффект от спортивных упражнений наступает тогда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когда вы начинаете задыхаться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выполняя их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верно Б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неверно</w:t>
      </w:r>
    </w:p>
    <w:p>
      <w:pPr>
        <w:pStyle w:val="По умолчанию"/>
        <w:bidi w:val="0"/>
        <w:ind w:left="0" w:right="0" w:firstLine="0"/>
        <w:jc w:val="both"/>
        <w:rPr>
          <w:rFonts w:ascii="PT Sans" w:cs="PT Sans" w:hAnsi="PT Sans" w:eastAsia="PT Sans"/>
          <w:sz w:val="28"/>
          <w:szCs w:val="28"/>
          <w:u w:color="2525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5.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Заниматься упражнениями одинаково хорошо и в тепле и на холоде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верно Б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неверно</w:t>
      </w:r>
    </w:p>
    <w:p>
      <w:pPr>
        <w:pStyle w:val="По умолчанию"/>
        <w:bidi w:val="0"/>
        <w:ind w:left="0" w:right="0" w:firstLine="0"/>
        <w:jc w:val="both"/>
        <w:rPr>
          <w:rFonts w:ascii="PT Sans" w:cs="PT Sans" w:hAnsi="PT Sans" w:eastAsia="PT Sans"/>
          <w:sz w:val="28"/>
          <w:szCs w:val="28"/>
          <w:u w:color="2525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6.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Можно приобрести хорошую форму и поддерживать ее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занимаясь спортом всего лишь несколько минут в неделю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верно Б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неверно</w:t>
      </w:r>
    </w:p>
    <w:p>
      <w:pPr>
        <w:pStyle w:val="По умолчанию"/>
        <w:bidi w:val="0"/>
        <w:ind w:left="0" w:right="0" w:firstLine="0"/>
        <w:jc w:val="both"/>
        <w:rPr>
          <w:rFonts w:ascii="PT Sans" w:cs="PT Sans" w:hAnsi="PT Sans" w:eastAsia="PT Sans"/>
          <w:sz w:val="28"/>
          <w:szCs w:val="28"/>
          <w:u w:color="2525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7.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Ритмическая гимнастика – самое лучшее упражнение для разогрева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верно Б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неверно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sz w:val="28"/>
          <w:szCs w:val="28"/>
          <w:u w:color="2525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8.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Если вы будете интенсивно и постоянно заниматься спортом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то у вас будут сильные мышцы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верно Б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неверно</w:t>
      </w:r>
    </w:p>
    <w:p>
      <w:pPr>
        <w:pStyle w:val="По умолчанию"/>
        <w:bidi w:val="0"/>
        <w:ind w:left="0" w:right="0" w:firstLine="0"/>
        <w:jc w:val="both"/>
        <w:rPr>
          <w:rFonts w:ascii="PT Sans" w:cs="PT Sans" w:hAnsi="PT Sans" w:eastAsia="PT Sans"/>
          <w:sz w:val="28"/>
          <w:szCs w:val="28"/>
          <w:u w:color="2525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9.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Для того чтобы окрепнуть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необходимо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делая зарядку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постоянно увеличивать нагрузку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верно Б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неверно</w:t>
      </w:r>
    </w:p>
    <w:p>
      <w:pPr>
        <w:pStyle w:val="По умолчанию"/>
        <w:bidi w:val="0"/>
        <w:ind w:left="0" w:right="0" w:firstLine="0"/>
        <w:jc w:val="both"/>
        <w:rPr>
          <w:rFonts w:ascii="PT Sans" w:cs="PT Sans" w:hAnsi="PT Sans" w:eastAsia="PT Sans"/>
          <w:sz w:val="28"/>
          <w:szCs w:val="28"/>
          <w:u w:color="2525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10.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Вы не должны отказаться от вашего обычного комплекса упражнений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если не зажила травма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верно Б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неверно</w:t>
      </w:r>
    </w:p>
    <w:p>
      <w:pPr>
        <w:pStyle w:val="По умолчанию"/>
        <w:bidi w:val="0"/>
        <w:ind w:left="0" w:right="0" w:firstLine="0"/>
        <w:jc w:val="both"/>
        <w:rPr>
          <w:rFonts w:ascii="PT Sans" w:cs="PT Sans" w:hAnsi="PT Sans" w:eastAsia="PT Sans"/>
          <w:sz w:val="28"/>
          <w:szCs w:val="28"/>
          <w:u w:color="2525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11.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От зарядки только по выходным больше вреда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чем пользы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верно Б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неверно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Приложение №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5.</w:t>
      </w:r>
    </w:p>
    <w:p>
      <w:pPr>
        <w:pStyle w:val="По умолчанию"/>
        <w:bidi w:val="0"/>
        <w:ind w:left="0" w:right="0" w:firstLine="0"/>
        <w:jc w:val="right"/>
        <w:rPr>
          <w:rFonts w:ascii="PT Sans" w:cs="PT Sans" w:hAnsi="PT Sans" w:eastAsia="PT Sans"/>
          <w:sz w:val="28"/>
          <w:szCs w:val="28"/>
          <w:u w:color="2525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center"/>
        <w:rPr>
          <w:rFonts w:ascii="PT Sans" w:cs="PT Sans" w:hAnsi="PT Sans" w:eastAsia="PT Sans"/>
          <w:b w:val="0"/>
          <w:bCs w:val="0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b w:val="1"/>
          <w:bCs w:val="1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Тест «Познай себя»</w:t>
      </w:r>
      <w:r>
        <w:rPr>
          <w:rFonts w:ascii="PT Sans" w:hAnsi="PT Sans"/>
          <w:b w:val="1"/>
          <w:bCs w:val="1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PT Sans" w:cs="PT Sans" w:hAnsi="PT Sans" w:eastAsia="PT Sans"/>
          <w:sz w:val="28"/>
          <w:szCs w:val="28"/>
          <w:u w:color="2525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PT Sans" w:cs="PT Sans" w:hAnsi="PT Sans" w:eastAsia="PT Sans"/>
          <w:i w:val="0"/>
          <w:iCs w:val="0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i w:val="1"/>
          <w:iCs w:val="1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Как к вам относятся окружающие</w:t>
      </w:r>
      <w:r>
        <w:rPr>
          <w:rFonts w:ascii="PT Sans" w:hAnsi="PT Sans"/>
          <w:i w:val="1"/>
          <w:iCs w:val="1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?</w:t>
      </w:r>
    </w:p>
    <w:p>
      <w:pPr>
        <w:pStyle w:val="По умолчанию"/>
        <w:numPr>
          <w:ilvl w:val="0"/>
          <w:numId w:val="5"/>
        </w:numPr>
        <w:bidi w:val="0"/>
        <w:ind w:right="0"/>
        <w:jc w:val="left"/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</w:pP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Бывает ли так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что человек вам не понравился с первого взгляда</w:t>
      </w:r>
      <w:r>
        <w:rPr>
          <w:rFonts w:ascii="PT Sans" w:hAnsi="PT Sans"/>
          <w:outline w:val="0"/>
          <w:color w:val="767676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767676"/>
            </w14:solidFill>
          </w14:textFill>
        </w:rPr>
        <w:t>?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часто б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иногда в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никогда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PT Sans" w:cs="PT Sans" w:hAnsi="PT Sans" w:eastAsia="PT Sans"/>
          <w:sz w:val="28"/>
          <w:szCs w:val="28"/>
          <w:u w:color="2525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2.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Если с вами заговорит незнакомый человек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сделаете ли вы вид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что не замечаете его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?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часто б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иногда в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никогда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PT Sans" w:cs="PT Sans" w:hAnsi="PT Sans" w:eastAsia="PT Sans"/>
          <w:sz w:val="28"/>
          <w:szCs w:val="28"/>
          <w:u w:color="2525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3.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Когда кто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то рассказывает вам что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нибудь «по секрету»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держите ли вы «язык за зубами»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?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часто б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иногда в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никогда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PT Sans" w:cs="PT Sans" w:hAnsi="PT Sans" w:eastAsia="PT Sans"/>
          <w:sz w:val="28"/>
          <w:szCs w:val="28"/>
          <w:u w:color="2525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4.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Обращаются ли к вам за помощью или советом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?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часто б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иногда в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никогда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sz w:val="28"/>
          <w:szCs w:val="28"/>
          <w:u w:color="2525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5.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Общаясь с людьми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вы отказываетесь выслушивать то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что волнует их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ради обсуждения своих собственных проблем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?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часто б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иногда в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никогда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PT Sans" w:cs="PT Sans" w:hAnsi="PT Sans" w:eastAsia="PT Sans"/>
          <w:sz w:val="28"/>
          <w:szCs w:val="28"/>
          <w:u w:color="2525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6.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Позволяете ли вы говорить критичным тоном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с сарказмом 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насмешкой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или с нотами агрессии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?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часто б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иногда в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никогда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PT Sans" w:cs="PT Sans" w:hAnsi="PT Sans" w:eastAsia="PT Sans"/>
          <w:sz w:val="28"/>
          <w:szCs w:val="28"/>
          <w:u w:color="2525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7.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Если у вас что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то не получается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вы пытаетесь переложить свою вину на кого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нибудь другого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?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часто б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иногда в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никогда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PT Sans" w:cs="PT Sans" w:hAnsi="PT Sans" w:eastAsia="PT Sans"/>
          <w:sz w:val="28"/>
          <w:szCs w:val="28"/>
          <w:u w:color="2525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8.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Когда вы встречаете нового человека в доме или в классе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вы пытаетесь первым завести знакомство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?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часто б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иногда в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никогда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PT Sans" w:cs="PT Sans" w:hAnsi="PT Sans" w:eastAsia="PT Sans"/>
          <w:sz w:val="28"/>
          <w:szCs w:val="28"/>
          <w:u w:color="2525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9.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Если друзьям срочно понадобилась ваша помощь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вы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не раздумывая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бросаете свою работу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домашние дела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чтобы помочь им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?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часто б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иногда в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никогда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PT Sans" w:cs="PT Sans" w:hAnsi="PT Sans" w:eastAsia="PT Sans"/>
          <w:sz w:val="28"/>
          <w:szCs w:val="28"/>
          <w:u w:color="2525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Ключ к тесту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tbl>
      <w:tblPr>
        <w:tblW w:w="981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852"/>
        <w:gridCol w:w="995"/>
        <w:gridCol w:w="997"/>
        <w:gridCol w:w="996"/>
        <w:gridCol w:w="996"/>
        <w:gridCol w:w="996"/>
        <w:gridCol w:w="996"/>
        <w:gridCol w:w="995"/>
        <w:gridCol w:w="996"/>
        <w:gridCol w:w="996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/>
        </w:tc>
        <w:tc>
          <w:tcPr>
            <w:tcW w:type="dxa" w:w="9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1</w:t>
            </w:r>
          </w:p>
        </w:tc>
        <w:tc>
          <w:tcPr>
            <w:tcW w:type="dxa" w:w="9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2</w:t>
            </w:r>
          </w:p>
        </w:tc>
        <w:tc>
          <w:tcPr>
            <w:tcW w:type="dxa" w:w="9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3</w:t>
            </w:r>
          </w:p>
        </w:tc>
        <w:tc>
          <w:tcPr>
            <w:tcW w:type="dxa" w:w="9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4</w:t>
            </w:r>
          </w:p>
        </w:tc>
        <w:tc>
          <w:tcPr>
            <w:tcW w:type="dxa" w:w="9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5</w:t>
            </w:r>
          </w:p>
        </w:tc>
        <w:tc>
          <w:tcPr>
            <w:tcW w:type="dxa" w:w="9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6</w:t>
            </w:r>
          </w:p>
        </w:tc>
        <w:tc>
          <w:tcPr>
            <w:tcW w:type="dxa" w:w="9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7</w:t>
            </w:r>
          </w:p>
        </w:tc>
        <w:tc>
          <w:tcPr>
            <w:tcW w:type="dxa" w:w="9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8</w:t>
            </w:r>
          </w:p>
        </w:tc>
        <w:tc>
          <w:tcPr>
            <w:tcW w:type="dxa" w:w="9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9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b w:val="1"/>
                <w:bCs w:val="1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А</w:t>
            </w:r>
          </w:p>
        </w:tc>
        <w:tc>
          <w:tcPr>
            <w:tcW w:type="dxa" w:w="9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0</w:t>
            </w:r>
          </w:p>
        </w:tc>
        <w:tc>
          <w:tcPr>
            <w:tcW w:type="dxa" w:w="9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0</w:t>
            </w:r>
          </w:p>
        </w:tc>
        <w:tc>
          <w:tcPr>
            <w:tcW w:type="dxa" w:w="9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10</w:t>
            </w:r>
          </w:p>
        </w:tc>
        <w:tc>
          <w:tcPr>
            <w:tcW w:type="dxa" w:w="9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10</w:t>
            </w:r>
          </w:p>
        </w:tc>
        <w:tc>
          <w:tcPr>
            <w:tcW w:type="dxa" w:w="9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0</w:t>
            </w:r>
          </w:p>
        </w:tc>
        <w:tc>
          <w:tcPr>
            <w:tcW w:type="dxa" w:w="9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0</w:t>
            </w:r>
          </w:p>
        </w:tc>
        <w:tc>
          <w:tcPr>
            <w:tcW w:type="dxa" w:w="9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0</w:t>
            </w:r>
          </w:p>
        </w:tc>
        <w:tc>
          <w:tcPr>
            <w:tcW w:type="dxa" w:w="9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10</w:t>
            </w:r>
          </w:p>
        </w:tc>
        <w:tc>
          <w:tcPr>
            <w:tcW w:type="dxa" w:w="9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10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b w:val="1"/>
                <w:bCs w:val="1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Б</w:t>
            </w:r>
          </w:p>
        </w:tc>
        <w:tc>
          <w:tcPr>
            <w:tcW w:type="dxa" w:w="9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10</w:t>
            </w:r>
          </w:p>
        </w:tc>
        <w:tc>
          <w:tcPr>
            <w:tcW w:type="dxa" w:w="9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10</w:t>
            </w:r>
          </w:p>
        </w:tc>
        <w:tc>
          <w:tcPr>
            <w:tcW w:type="dxa" w:w="9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0</w:t>
            </w:r>
          </w:p>
        </w:tc>
        <w:tc>
          <w:tcPr>
            <w:tcW w:type="dxa" w:w="9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5</w:t>
            </w:r>
          </w:p>
        </w:tc>
        <w:tc>
          <w:tcPr>
            <w:tcW w:type="dxa" w:w="9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5</w:t>
            </w:r>
          </w:p>
        </w:tc>
        <w:tc>
          <w:tcPr>
            <w:tcW w:type="dxa" w:w="9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5</w:t>
            </w:r>
          </w:p>
        </w:tc>
        <w:tc>
          <w:tcPr>
            <w:tcW w:type="dxa" w:w="9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5</w:t>
            </w:r>
          </w:p>
        </w:tc>
        <w:tc>
          <w:tcPr>
            <w:tcW w:type="dxa" w:w="9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5</w:t>
            </w:r>
          </w:p>
        </w:tc>
        <w:tc>
          <w:tcPr>
            <w:tcW w:type="dxa" w:w="9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5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b w:val="1"/>
                <w:bCs w:val="1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В</w:t>
            </w:r>
          </w:p>
        </w:tc>
        <w:tc>
          <w:tcPr>
            <w:tcW w:type="dxa" w:w="9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5</w:t>
            </w:r>
          </w:p>
        </w:tc>
        <w:tc>
          <w:tcPr>
            <w:tcW w:type="dxa" w:w="9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0</w:t>
            </w:r>
          </w:p>
        </w:tc>
        <w:tc>
          <w:tcPr>
            <w:tcW w:type="dxa" w:w="9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0</w:t>
            </w:r>
          </w:p>
        </w:tc>
        <w:tc>
          <w:tcPr>
            <w:tcW w:type="dxa" w:w="9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10</w:t>
            </w:r>
          </w:p>
        </w:tc>
        <w:tc>
          <w:tcPr>
            <w:tcW w:type="dxa" w:w="9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10</w:t>
            </w:r>
          </w:p>
        </w:tc>
        <w:tc>
          <w:tcPr>
            <w:tcW w:type="dxa" w:w="9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10</w:t>
            </w:r>
          </w:p>
        </w:tc>
        <w:tc>
          <w:tcPr>
            <w:tcW w:type="dxa" w:w="9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10</w:t>
            </w:r>
          </w:p>
        </w:tc>
        <w:tc>
          <w:tcPr>
            <w:tcW w:type="dxa" w:w="9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0</w:t>
            </w:r>
          </w:p>
        </w:tc>
        <w:tc>
          <w:tcPr>
            <w:tcW w:type="dxa" w:w="9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0</w:t>
            </w:r>
          </w:p>
        </w:tc>
      </w:tr>
    </w:tbl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rtl w:val="0"/>
          <w14:textFill>
            <w14:solidFill>
              <w14:srgbClr w14:val="000000"/>
            </w14:solidFill>
          </w14:textFill>
        </w:rPr>
      </w:pP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sz w:val="28"/>
          <w:szCs w:val="28"/>
          <w:u w:color="2525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Подсчитайте баллы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/>
          <w:b w:val="1"/>
          <w:bCs w:val="1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80-100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Это очень высокий результат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Если вы отвечали честно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то вы уважаете и цените людей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а они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 свою очередь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считают вас надежным человеком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Вы не свернете со своего пути ради похвалы и награды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но ваши поступки принесут вам первое и второе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PT Sans" w:cs="PT Sans" w:hAnsi="PT Sans" w:eastAsia="PT Sans"/>
          <w:sz w:val="28"/>
          <w:szCs w:val="28"/>
          <w:u w:color="2525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/>
          <w:b w:val="1"/>
          <w:bCs w:val="1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45-75.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 Людям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которые попали в этот диапазон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обычно помогают при условии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что они расширят сферу своих интересов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Им хочется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чтобы их любили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но они ничего для этого не делают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предпочитая отгородиться от мира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PT Sans" w:cs="PT Sans" w:hAnsi="PT Sans" w:eastAsia="PT Sans"/>
          <w:sz w:val="28"/>
          <w:szCs w:val="28"/>
          <w:u w:color="2525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/>
          <w:b w:val="1"/>
          <w:bCs w:val="1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0-40.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 Люди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которые попали в эту группу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настолько стеснительны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что просто боятся быть на виду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Но как только они вылезают из своей «скорлупы»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то еще больше привлекают к себе внимание окружающих</w:t>
      </w:r>
    </w:p>
    <w:p>
      <w:pPr>
        <w:pStyle w:val="По умолчанию"/>
        <w:bidi w:val="0"/>
        <w:ind w:left="0" w:right="0" w:firstLine="0"/>
        <w:jc w:val="both"/>
        <w:rPr>
          <w:rFonts w:ascii="PT Sans" w:cs="PT Sans" w:hAnsi="PT Sans" w:eastAsia="PT Sans"/>
          <w:sz w:val="28"/>
          <w:szCs w:val="28"/>
          <w:u w:color="2525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center"/>
        <w:rPr>
          <w:rFonts w:ascii="PT Sans" w:cs="PT Sans" w:hAnsi="PT Sans" w:eastAsia="PT Sans"/>
          <w:b w:val="0"/>
          <w:bCs w:val="0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b w:val="1"/>
          <w:bCs w:val="1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Здоровье сберегающие мероприятия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Помимо этого учитель истории 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обществознания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зачастую выступает в роли классного наставника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 этой связи комплексная работа по пропаганде ценностей ЗОЖ может быть отражена в следующей циклограмме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outline w:val="0"/>
          <w:color w:val="000000"/>
          <w:sz w:val="28"/>
          <w:szCs w:val="28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Реализация всех образовательных задач станет возможна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если сам учитель также понимает важность здоровьесберегающих технологий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причём направляет их не только на учеников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но и в свой адрес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Психологическая гигиена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саморегуляция здоровья учителя предотвращают эффект «эмоционального выгорания»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PT Sans" w:hAnsi="PT Sans" w:hint="default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способствуют продуктивной и творческой работе</w:t>
      </w:r>
      <w:r>
        <w:rPr>
          <w:rFonts w:ascii="PT Sans" w:hAnsi="PT Sans"/>
          <w:outline w:val="0"/>
          <w:color w:val="252525"/>
          <w:sz w:val="28"/>
          <w:szCs w:val="28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PT Sans" w:cs="PT Sans" w:hAnsi="PT Sans" w:eastAsia="PT Sans"/>
          <w:sz w:val="28"/>
          <w:szCs w:val="28"/>
          <w:u w:color="252525"/>
          <w:shd w:val="clear" w:color="auto" w:fill="ffffff"/>
          <w:rtl w:val="0"/>
        </w:rPr>
      </w:pPr>
    </w:p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508"/>
        <w:gridCol w:w="4820"/>
        <w:gridCol w:w="1273"/>
        <w:gridCol w:w="1583"/>
        <w:gridCol w:w="1454"/>
      </w:tblGrid>
      <w:tr>
        <w:tblPrEx>
          <w:shd w:val="clear" w:color="auto" w:fill="auto"/>
        </w:tblPrEx>
        <w:trPr>
          <w:trHeight w:val="1507" w:hRule="atLeast"/>
        </w:trPr>
        <w:tc>
          <w:tcPr>
            <w:tcW w:type="dxa" w:w="5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b w:val="0"/>
                <w:bCs w:val="0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 xml:space="preserve">№ </w:t>
            </w:r>
            <w:r>
              <w:rPr>
                <w:rFonts w:ascii="PT Sans" w:hAnsi="PT Sans" w:hint="default"/>
                <w:b w:val="1"/>
                <w:bCs w:val="1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п</w:t>
            </w:r>
            <w:r>
              <w:rPr>
                <w:rFonts w:ascii="PT Sans" w:hAnsi="PT Sans"/>
                <w:b w:val="1"/>
                <w:bCs w:val="1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/</w:t>
            </w:r>
            <w:r>
              <w:rPr>
                <w:rFonts w:ascii="PT Sans" w:hAnsi="PT Sans" w:hint="default"/>
                <w:b w:val="1"/>
                <w:bCs w:val="1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п</w:t>
            </w:r>
          </w:p>
        </w:tc>
        <w:tc>
          <w:tcPr>
            <w:tcW w:type="dxa" w:w="48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PT Sans" w:hAnsi="PT Sans" w:hint="default"/>
                <w:b w:val="1"/>
                <w:bCs w:val="1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Мероприятие</w:t>
            </w:r>
          </w:p>
        </w:tc>
        <w:tc>
          <w:tcPr>
            <w:tcW w:type="dxa" w:w="12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PT Sans" w:hAnsi="PT Sans" w:hint="default"/>
                <w:b w:val="1"/>
                <w:bCs w:val="1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Срок про</w:t>
            </w:r>
            <w:r>
              <w:rPr>
                <w:rFonts w:ascii="PT Sans" w:hAnsi="PT Sans"/>
                <w:b w:val="1"/>
                <w:bCs w:val="1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-</w:t>
            </w:r>
            <w:r>
              <w:rPr>
                <w:rFonts w:ascii="PT Sans" w:hAnsi="PT Sans" w:hint="default"/>
                <w:b w:val="1"/>
                <w:bCs w:val="1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ведения</w:t>
            </w:r>
          </w:p>
        </w:tc>
        <w:tc>
          <w:tcPr>
            <w:tcW w:type="dxa" w:w="158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PT Sans" w:hAnsi="PT Sans" w:hint="default"/>
                <w:b w:val="1"/>
                <w:bCs w:val="1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Место проведения</w:t>
            </w:r>
          </w:p>
        </w:tc>
        <w:tc>
          <w:tcPr>
            <w:tcW w:type="dxa" w:w="14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PT Sans" w:hAnsi="PT Sans" w:hint="default"/>
                <w:b w:val="1"/>
                <w:bCs w:val="1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Участ</w:t>
            </w:r>
            <w:r>
              <w:rPr>
                <w:rFonts w:ascii="PT Sans" w:hAnsi="PT Sans"/>
                <w:b w:val="1"/>
                <w:bCs w:val="1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-</w:t>
            </w:r>
            <w:r>
              <w:rPr>
                <w:rFonts w:ascii="PT Sans" w:hAnsi="PT Sans" w:hint="default"/>
                <w:b w:val="1"/>
                <w:bCs w:val="1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ники</w:t>
            </w:r>
          </w:p>
        </w:tc>
      </w:tr>
      <w:tr>
        <w:tblPrEx>
          <w:shd w:val="clear" w:color="auto" w:fill="auto"/>
        </w:tblPrEx>
        <w:trPr>
          <w:trHeight w:val="1507" w:hRule="atLeast"/>
        </w:trPr>
        <w:tc>
          <w:tcPr>
            <w:tcW w:type="dxa" w:w="5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1</w:t>
            </w:r>
          </w:p>
        </w:tc>
        <w:tc>
          <w:tcPr>
            <w:tcW w:type="dxa" w:w="48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 xml:space="preserve">Участие в общешкольных днях здоровья 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(</w:t>
            </w: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инструктаж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 xml:space="preserve">, </w:t>
            </w: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проведение конкурсов и соревнований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 xml:space="preserve">, </w:t>
            </w: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подведение итогов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)</w:t>
            </w:r>
          </w:p>
        </w:tc>
        <w:tc>
          <w:tcPr>
            <w:tcW w:type="dxa" w:w="12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 xml:space="preserve">1 </w:t>
            </w: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раз в четверть</w:t>
            </w:r>
          </w:p>
        </w:tc>
        <w:tc>
          <w:tcPr>
            <w:tcW w:type="dxa" w:w="158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Школьный стадион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 xml:space="preserve">, </w:t>
            </w: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спортзал</w:t>
            </w:r>
          </w:p>
        </w:tc>
        <w:tc>
          <w:tcPr>
            <w:tcW w:type="dxa" w:w="14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153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Ученики</w:t>
            </w:r>
          </w:p>
        </w:tc>
      </w:tr>
      <w:tr>
        <w:tblPrEx>
          <w:shd w:val="clear" w:color="auto" w:fill="auto"/>
        </w:tblPrEx>
        <w:trPr>
          <w:trHeight w:val="1507" w:hRule="atLeast"/>
        </w:trPr>
        <w:tc>
          <w:tcPr>
            <w:tcW w:type="dxa" w:w="5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2</w:t>
            </w:r>
          </w:p>
        </w:tc>
        <w:tc>
          <w:tcPr>
            <w:tcW w:type="dxa" w:w="48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Индивидуальные беседы со школьным психологом на тему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 xml:space="preserve">: </w:t>
            </w: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«Психологический настрой как базис успешной учёбы»</w:t>
            </w:r>
          </w:p>
        </w:tc>
        <w:tc>
          <w:tcPr>
            <w:tcW w:type="dxa" w:w="12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сентябрь</w:t>
            </w:r>
          </w:p>
        </w:tc>
        <w:tc>
          <w:tcPr>
            <w:tcW w:type="dxa" w:w="158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Кабинет психолога</w:t>
            </w:r>
          </w:p>
        </w:tc>
        <w:tc>
          <w:tcPr>
            <w:tcW w:type="dxa" w:w="14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Ученики</w:t>
            </w:r>
          </w:p>
        </w:tc>
      </w:tr>
      <w:tr>
        <w:tblPrEx>
          <w:shd w:val="clear" w:color="auto" w:fill="auto"/>
        </w:tblPrEx>
        <w:trPr>
          <w:trHeight w:val="1507" w:hRule="atLeast"/>
        </w:trPr>
        <w:tc>
          <w:tcPr>
            <w:tcW w:type="dxa" w:w="5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3</w:t>
            </w:r>
          </w:p>
        </w:tc>
        <w:tc>
          <w:tcPr>
            <w:tcW w:type="dxa" w:w="48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Родительское собрание по теме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 xml:space="preserve">: </w:t>
            </w: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«Актуальные вопросы физического и психического здоровья учащихся»</w:t>
            </w:r>
          </w:p>
        </w:tc>
        <w:tc>
          <w:tcPr>
            <w:tcW w:type="dxa" w:w="12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ноябрь</w:t>
            </w:r>
          </w:p>
        </w:tc>
        <w:tc>
          <w:tcPr>
            <w:tcW w:type="dxa" w:w="158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Классный кабинет</w:t>
            </w:r>
          </w:p>
        </w:tc>
        <w:tc>
          <w:tcPr>
            <w:tcW w:type="dxa" w:w="14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153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Родители учащихся</w:t>
            </w:r>
          </w:p>
        </w:tc>
      </w:tr>
      <w:tr>
        <w:tblPrEx>
          <w:shd w:val="clear" w:color="auto" w:fill="auto"/>
        </w:tblPrEx>
        <w:trPr>
          <w:trHeight w:val="747" w:hRule="atLeast"/>
        </w:trPr>
        <w:tc>
          <w:tcPr>
            <w:tcW w:type="dxa" w:w="5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4</w:t>
            </w:r>
          </w:p>
        </w:tc>
        <w:tc>
          <w:tcPr>
            <w:tcW w:type="dxa" w:w="48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Классный час по теме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 xml:space="preserve">: </w:t>
            </w: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«Что такое здоровье и здоровый образ жизни»</w:t>
            </w:r>
          </w:p>
        </w:tc>
        <w:tc>
          <w:tcPr>
            <w:tcW w:type="dxa" w:w="12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сентябрь</w:t>
            </w:r>
          </w:p>
        </w:tc>
        <w:tc>
          <w:tcPr>
            <w:tcW w:type="dxa" w:w="158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Классный кабинет</w:t>
            </w:r>
          </w:p>
        </w:tc>
        <w:tc>
          <w:tcPr>
            <w:tcW w:type="dxa" w:w="14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Ученики</w:t>
            </w:r>
          </w:p>
        </w:tc>
      </w:tr>
      <w:tr>
        <w:tblPrEx>
          <w:shd w:val="clear" w:color="auto" w:fill="auto"/>
        </w:tblPrEx>
        <w:trPr>
          <w:trHeight w:val="1887" w:hRule="atLeast"/>
        </w:trPr>
        <w:tc>
          <w:tcPr>
            <w:tcW w:type="dxa" w:w="5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5</w:t>
            </w:r>
          </w:p>
        </w:tc>
        <w:tc>
          <w:tcPr>
            <w:tcW w:type="dxa" w:w="48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Беседа со специалистом Московского центрального института гигиены на тему «Личная психогигиена в основной и старшей школе»</w:t>
            </w:r>
          </w:p>
        </w:tc>
        <w:tc>
          <w:tcPr>
            <w:tcW w:type="dxa" w:w="12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март</w:t>
            </w:r>
          </w:p>
        </w:tc>
        <w:tc>
          <w:tcPr>
            <w:tcW w:type="dxa" w:w="158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Классный кабинет</w:t>
            </w:r>
          </w:p>
        </w:tc>
        <w:tc>
          <w:tcPr>
            <w:tcW w:type="dxa" w:w="14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153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Ученики</w:t>
            </w:r>
          </w:p>
        </w:tc>
      </w:tr>
      <w:tr>
        <w:tblPrEx>
          <w:shd w:val="clear" w:color="auto" w:fill="auto"/>
        </w:tblPrEx>
        <w:trPr>
          <w:trHeight w:val="1887" w:hRule="atLeast"/>
        </w:trPr>
        <w:tc>
          <w:tcPr>
            <w:tcW w:type="dxa" w:w="5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6</w:t>
            </w:r>
          </w:p>
        </w:tc>
        <w:tc>
          <w:tcPr>
            <w:tcW w:type="dxa" w:w="48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Беседа с врачом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-</w:t>
            </w: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офтальмологом на тему «Основные факторы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 xml:space="preserve">, </w:t>
            </w: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влияющие на состояние зрения» и проверка зрения учащихся</w:t>
            </w:r>
          </w:p>
        </w:tc>
        <w:tc>
          <w:tcPr>
            <w:tcW w:type="dxa" w:w="12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октябрь</w:t>
            </w:r>
          </w:p>
        </w:tc>
        <w:tc>
          <w:tcPr>
            <w:tcW w:type="dxa" w:w="158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Классный кабинет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 xml:space="preserve">, </w:t>
            </w: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медицин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-</w:t>
            </w: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ский кабинет</w:t>
            </w:r>
          </w:p>
        </w:tc>
        <w:tc>
          <w:tcPr>
            <w:tcW w:type="dxa" w:w="14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Ученики</w:t>
            </w:r>
          </w:p>
        </w:tc>
      </w:tr>
      <w:tr>
        <w:tblPrEx>
          <w:shd w:val="clear" w:color="auto" w:fill="auto"/>
        </w:tblPrEx>
        <w:trPr>
          <w:trHeight w:val="1507" w:hRule="atLeast"/>
        </w:trPr>
        <w:tc>
          <w:tcPr>
            <w:tcW w:type="dxa" w:w="5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7</w:t>
            </w:r>
          </w:p>
        </w:tc>
        <w:tc>
          <w:tcPr>
            <w:tcW w:type="dxa" w:w="48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Классный час о вреде употребления алкоголя здоровью подростков по теме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 xml:space="preserve">: </w:t>
            </w: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«Умей сказать «Нет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!</w:t>
            </w: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» с участием инспектора ОДН</w:t>
            </w:r>
          </w:p>
        </w:tc>
        <w:tc>
          <w:tcPr>
            <w:tcW w:type="dxa" w:w="12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декабрь</w:t>
            </w:r>
          </w:p>
        </w:tc>
        <w:tc>
          <w:tcPr>
            <w:tcW w:type="dxa" w:w="158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Классный кабинет</w:t>
            </w:r>
          </w:p>
        </w:tc>
        <w:tc>
          <w:tcPr>
            <w:tcW w:type="dxa" w:w="14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153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Ученики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5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9</w:t>
            </w:r>
          </w:p>
        </w:tc>
        <w:tc>
          <w:tcPr>
            <w:tcW w:type="dxa" w:w="48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Беседа со специалистом МУЗ ЭЦГБ на тему «Наркомания и токсикомания – путь в никуда»</w:t>
            </w:r>
          </w:p>
        </w:tc>
        <w:tc>
          <w:tcPr>
            <w:tcW w:type="dxa" w:w="12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декабрь</w:t>
            </w:r>
          </w:p>
        </w:tc>
        <w:tc>
          <w:tcPr>
            <w:tcW w:type="dxa" w:w="158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Классный кабинет</w:t>
            </w:r>
          </w:p>
        </w:tc>
        <w:tc>
          <w:tcPr>
            <w:tcW w:type="dxa" w:w="14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Ученики</w:t>
            </w:r>
          </w:p>
        </w:tc>
      </w:tr>
      <w:tr>
        <w:tblPrEx>
          <w:shd w:val="clear" w:color="auto" w:fill="auto"/>
        </w:tblPrEx>
        <w:trPr>
          <w:trHeight w:val="2267" w:hRule="atLeast"/>
        </w:trPr>
        <w:tc>
          <w:tcPr>
            <w:tcW w:type="dxa" w:w="5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10</w:t>
            </w:r>
          </w:p>
        </w:tc>
        <w:tc>
          <w:tcPr>
            <w:tcW w:type="dxa" w:w="48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Конкурс социальной рекламы в формате плакатов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 xml:space="preserve">, </w:t>
            </w: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эскизов баннеров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 xml:space="preserve">, </w:t>
            </w: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компьютерных презентаций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 xml:space="preserve">, </w:t>
            </w: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поэтических слоганов на тему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 xml:space="preserve">: </w:t>
            </w: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«С вредными привычками нам не по пути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!</w:t>
            </w: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»</w:t>
            </w:r>
          </w:p>
        </w:tc>
        <w:tc>
          <w:tcPr>
            <w:tcW w:type="dxa" w:w="12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декабрь</w:t>
            </w:r>
          </w:p>
        </w:tc>
        <w:tc>
          <w:tcPr>
            <w:tcW w:type="dxa" w:w="158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Классный кабинет</w:t>
            </w:r>
          </w:p>
        </w:tc>
        <w:tc>
          <w:tcPr>
            <w:tcW w:type="dxa" w:w="14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153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Ученики</w:t>
            </w:r>
          </w:p>
        </w:tc>
      </w:tr>
      <w:tr>
        <w:tblPrEx>
          <w:shd w:val="clear" w:color="auto" w:fill="auto"/>
        </w:tblPrEx>
        <w:trPr>
          <w:trHeight w:val="1507" w:hRule="atLeast"/>
        </w:trPr>
        <w:tc>
          <w:tcPr>
            <w:tcW w:type="dxa" w:w="5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11</w:t>
            </w:r>
          </w:p>
        </w:tc>
        <w:tc>
          <w:tcPr>
            <w:tcW w:type="dxa" w:w="48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Чествование лучших спортсменов класса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 xml:space="preserve">, </w:t>
            </w: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их рассказ о собственных достижениях</w:t>
            </w:r>
          </w:p>
        </w:tc>
        <w:tc>
          <w:tcPr>
            <w:tcW w:type="dxa" w:w="12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декабрь</w:t>
            </w:r>
          </w:p>
        </w:tc>
        <w:tc>
          <w:tcPr>
            <w:tcW w:type="dxa" w:w="158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Классный кабинет</w:t>
            </w:r>
          </w:p>
        </w:tc>
        <w:tc>
          <w:tcPr>
            <w:tcW w:type="dxa" w:w="14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Ученики и родители</w:t>
            </w:r>
          </w:p>
        </w:tc>
      </w:tr>
      <w:tr>
        <w:tblPrEx>
          <w:shd w:val="clear" w:color="auto" w:fill="auto"/>
        </w:tblPrEx>
        <w:trPr>
          <w:trHeight w:val="1507" w:hRule="atLeast"/>
        </w:trPr>
        <w:tc>
          <w:tcPr>
            <w:tcW w:type="dxa" w:w="5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12</w:t>
            </w:r>
          </w:p>
        </w:tc>
        <w:tc>
          <w:tcPr>
            <w:tcW w:type="dxa" w:w="48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Интерактивная игра «Наши семейные ценности»</w:t>
            </w:r>
          </w:p>
        </w:tc>
        <w:tc>
          <w:tcPr>
            <w:tcW w:type="dxa" w:w="12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январь</w:t>
            </w:r>
          </w:p>
        </w:tc>
        <w:tc>
          <w:tcPr>
            <w:tcW w:type="dxa" w:w="158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Классный кабинет</w:t>
            </w:r>
          </w:p>
        </w:tc>
        <w:tc>
          <w:tcPr>
            <w:tcW w:type="dxa" w:w="14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153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Ученики и родители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5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13</w:t>
            </w:r>
          </w:p>
        </w:tc>
        <w:tc>
          <w:tcPr>
            <w:tcW w:type="dxa" w:w="48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Беседа с врачом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-</w:t>
            </w: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эндокринологом на тему «Основы здорового питания»</w:t>
            </w:r>
          </w:p>
        </w:tc>
        <w:tc>
          <w:tcPr>
            <w:tcW w:type="dxa" w:w="12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январь</w:t>
            </w:r>
          </w:p>
        </w:tc>
        <w:tc>
          <w:tcPr>
            <w:tcW w:type="dxa" w:w="158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Классный кабинет</w:t>
            </w:r>
          </w:p>
        </w:tc>
        <w:tc>
          <w:tcPr>
            <w:tcW w:type="dxa" w:w="14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Ученики</w:t>
            </w:r>
          </w:p>
        </w:tc>
      </w:tr>
      <w:tr>
        <w:tblPrEx>
          <w:shd w:val="clear" w:color="auto" w:fill="auto"/>
        </w:tblPrEx>
        <w:trPr>
          <w:trHeight w:val="2267" w:hRule="atLeast"/>
        </w:trPr>
        <w:tc>
          <w:tcPr>
            <w:tcW w:type="dxa" w:w="5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15</w:t>
            </w:r>
          </w:p>
        </w:tc>
        <w:tc>
          <w:tcPr>
            <w:tcW w:type="dxa" w:w="48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Родительское собрание по теме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 xml:space="preserve">: </w:t>
            </w: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«Особенности психо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-</w:t>
            </w: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физического состояния ученика во втором полугодии учебного года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 xml:space="preserve">. </w:t>
            </w: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Рациональное распределение учебной нагрузки школьника»</w:t>
            </w:r>
          </w:p>
        </w:tc>
        <w:tc>
          <w:tcPr>
            <w:tcW w:type="dxa" w:w="12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февраль</w:t>
            </w:r>
          </w:p>
        </w:tc>
        <w:tc>
          <w:tcPr>
            <w:tcW w:type="dxa" w:w="158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Классный кабинет</w:t>
            </w:r>
          </w:p>
        </w:tc>
        <w:tc>
          <w:tcPr>
            <w:tcW w:type="dxa" w:w="14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153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Родители учащихся</w:t>
            </w:r>
          </w:p>
        </w:tc>
      </w:tr>
      <w:tr>
        <w:tblPrEx>
          <w:shd w:val="clear" w:color="auto" w:fill="auto"/>
        </w:tblPrEx>
        <w:trPr>
          <w:trHeight w:val="1507" w:hRule="atLeast"/>
        </w:trPr>
        <w:tc>
          <w:tcPr>
            <w:tcW w:type="dxa" w:w="5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16</w:t>
            </w:r>
          </w:p>
        </w:tc>
        <w:tc>
          <w:tcPr>
            <w:tcW w:type="dxa" w:w="48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Классный час по теме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 xml:space="preserve">: </w:t>
            </w: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«Табакокурение – история вопроса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 xml:space="preserve">, </w:t>
            </w: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мифы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 xml:space="preserve">, </w:t>
            </w: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стереотипы и реальный вред здоровью»</w:t>
            </w:r>
          </w:p>
        </w:tc>
        <w:tc>
          <w:tcPr>
            <w:tcW w:type="dxa" w:w="12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март</w:t>
            </w:r>
          </w:p>
        </w:tc>
        <w:tc>
          <w:tcPr>
            <w:tcW w:type="dxa" w:w="158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Классный кабинет</w:t>
            </w:r>
          </w:p>
        </w:tc>
        <w:tc>
          <w:tcPr>
            <w:tcW w:type="dxa" w:w="14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Ученики</w:t>
            </w:r>
          </w:p>
        </w:tc>
      </w:tr>
      <w:tr>
        <w:tblPrEx>
          <w:shd w:val="clear" w:color="auto" w:fill="auto"/>
        </w:tblPrEx>
        <w:trPr>
          <w:trHeight w:val="1507" w:hRule="atLeast"/>
        </w:trPr>
        <w:tc>
          <w:tcPr>
            <w:tcW w:type="dxa" w:w="5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20</w:t>
            </w:r>
          </w:p>
        </w:tc>
        <w:tc>
          <w:tcPr>
            <w:tcW w:type="dxa" w:w="48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Спортивный конкурс «Весёлые старты»</w:t>
            </w:r>
          </w:p>
        </w:tc>
        <w:tc>
          <w:tcPr>
            <w:tcW w:type="dxa" w:w="12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апрель</w:t>
            </w:r>
          </w:p>
        </w:tc>
        <w:tc>
          <w:tcPr>
            <w:tcW w:type="dxa" w:w="158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Спортзал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 xml:space="preserve">, </w:t>
            </w: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стадион школы</w:t>
            </w:r>
          </w:p>
        </w:tc>
        <w:tc>
          <w:tcPr>
            <w:tcW w:type="dxa" w:w="14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153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Ученики и родители</w:t>
            </w:r>
          </w:p>
        </w:tc>
      </w:tr>
      <w:tr>
        <w:tblPrEx>
          <w:shd w:val="clear" w:color="auto" w:fill="auto"/>
        </w:tblPrEx>
        <w:trPr>
          <w:trHeight w:val="1507" w:hRule="atLeast"/>
        </w:trPr>
        <w:tc>
          <w:tcPr>
            <w:tcW w:type="dxa" w:w="5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21</w:t>
            </w:r>
          </w:p>
        </w:tc>
        <w:tc>
          <w:tcPr>
            <w:tcW w:type="dxa" w:w="48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Классный час по теме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 xml:space="preserve">: </w:t>
            </w: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«Эффективное использование летнего периода для укрепления собственного здоровья»</w:t>
            </w:r>
          </w:p>
        </w:tc>
        <w:tc>
          <w:tcPr>
            <w:tcW w:type="dxa" w:w="12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май</w:t>
            </w:r>
          </w:p>
        </w:tc>
        <w:tc>
          <w:tcPr>
            <w:tcW w:type="dxa" w:w="158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Классный кабинет</w:t>
            </w:r>
          </w:p>
        </w:tc>
        <w:tc>
          <w:tcPr>
            <w:tcW w:type="dxa" w:w="14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Ученики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5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PT Sans" w:cs="Arial Unicode MS" w:hAnsi="PT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28"/>
                <w:szCs w:val="28"/>
                <w:u w:val="none" w:color="252525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52525"/>
                  </w14:solidFill>
                </w14:textFill>
              </w:rPr>
              <w:t>22</w:t>
            </w:r>
          </w:p>
        </w:tc>
        <w:tc>
          <w:tcPr>
            <w:tcW w:type="dxa" w:w="48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Уроки обществознания по темам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 xml:space="preserve">: </w:t>
            </w: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«Жизнь дается один раз»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 xml:space="preserve">, </w:t>
            </w: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«Здоровье человека»</w:t>
            </w:r>
            <w:r>
              <w:rPr>
                <w:rFonts w:ascii="PT Sans" w:hAnsi="PT Sans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.</w:t>
            </w:r>
          </w:p>
        </w:tc>
        <w:tc>
          <w:tcPr>
            <w:tcW w:type="dxa" w:w="12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По ктп</w:t>
            </w:r>
          </w:p>
        </w:tc>
        <w:tc>
          <w:tcPr>
            <w:tcW w:type="dxa" w:w="158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Классны кабинет</w:t>
            </w:r>
          </w:p>
        </w:tc>
        <w:tc>
          <w:tcPr>
            <w:tcW w:type="dxa" w:w="14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53"/>
              <w:bottom w:type="dxa" w:w="0"/>
              <w:right w:type="dxa" w:w="153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T Sans" w:hAnsi="PT Sans" w:hint="default"/>
                <w:outline w:val="0"/>
                <w:color w:val="252525"/>
                <w:sz w:val="28"/>
                <w:szCs w:val="28"/>
                <w:u w:color="252525"/>
                <w:shd w:val="clear" w:color="auto" w:fill="ffffff"/>
                <w:rtl w:val="0"/>
                <w14:textFill>
                  <w14:solidFill>
                    <w14:srgbClr w14:val="252525"/>
                  </w14:solidFill>
                </w14:textFill>
              </w:rPr>
              <w:t>ученики</w:t>
            </w:r>
          </w:p>
        </w:tc>
      </w:tr>
    </w:tbl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sz w:val="28"/>
          <w:szCs w:val="28"/>
          <w:u w:color="2525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PT Sans" w:cs="PT Sans" w:hAnsi="PT Sans" w:eastAsia="PT Sans"/>
          <w:sz w:val="28"/>
          <w:szCs w:val="28"/>
          <w:u w:color="2525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rFonts w:ascii="PT Sans" w:cs="PT Sans" w:hAnsi="PT Sans" w:eastAsia="PT Sans"/>
          <w:sz w:val="28"/>
          <w:szCs w:val="28"/>
          <w:u w:color="252525"/>
          <w:shd w:val="clear" w:color="auto" w:fill="ffffff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T San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Пункт"/>
  </w:abstractNum>
  <w:abstractNum w:abstractNumId="1">
    <w:multiLevelType w:val="hybridMultilevel"/>
    <w:styleLink w:val="Пункт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PT Sans" w:cs="PT Sans" w:hAnsi="PT Sans" w:eastAsia="PT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67676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PT Sans" w:cs="PT Sans" w:hAnsi="PT Sans" w:eastAsia="PT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67676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PT Sans" w:cs="PT Sans" w:hAnsi="PT Sans" w:eastAsia="PT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67676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PT Sans" w:cs="PT Sans" w:hAnsi="PT Sans" w:eastAsia="PT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67676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PT Sans" w:cs="PT Sans" w:hAnsi="PT Sans" w:eastAsia="PT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67676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PT Sans" w:cs="PT Sans" w:hAnsi="PT Sans" w:eastAsia="PT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67676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PT Sans" w:cs="PT Sans" w:hAnsi="PT Sans" w:eastAsia="PT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67676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PT Sans" w:cs="PT Sans" w:hAnsi="PT Sans" w:eastAsia="PT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67676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PT Sans" w:cs="PT Sans" w:hAnsi="PT Sans" w:eastAsia="PT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67676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С числами"/>
  </w:abstractNum>
  <w:abstractNum w:abstractNumId="3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PT Sans" w:cs="PT Sans" w:hAnsi="PT Sans" w:eastAsia="PT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67676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PT Sans" w:cs="PT Sans" w:hAnsi="PT Sans" w:eastAsia="PT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67676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PT Sans" w:cs="PT Sans" w:hAnsi="PT Sans" w:eastAsia="PT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67676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PT Sans" w:cs="PT Sans" w:hAnsi="PT Sans" w:eastAsia="PT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67676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PT Sans" w:cs="PT Sans" w:hAnsi="PT Sans" w:eastAsia="PT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67676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PT Sans" w:cs="PT Sans" w:hAnsi="PT Sans" w:eastAsia="PT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67676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PT Sans" w:cs="PT Sans" w:hAnsi="PT Sans" w:eastAsia="PT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67676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PT Sans" w:cs="PT Sans" w:hAnsi="PT Sans" w:eastAsia="PT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67676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PT Sans" w:cs="PT Sans" w:hAnsi="PT Sans" w:eastAsia="PT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67676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Пункт">
    <w:name w:val="Пункт"/>
    <w:pPr>
      <w:numPr>
        <w:numId w:val="1"/>
      </w:numPr>
    </w:pPr>
  </w:style>
  <w:style w:type="numbering" w:styleId="С числами">
    <w:name w:val="С числами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