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ind w:firstLine="708"/>
        <w:jc w:val="center"/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ind w:firstLine="708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Тема урока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Живое средневековье</w:t>
      </w:r>
    </w:p>
    <w:p>
      <w:pPr>
        <w:pStyle w:val="Обычный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Цель урока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ознакомить с основными подходами к пониманию средневековой цивилизации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развивать у учащихся умения осуществлять комплексный поиск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систематизировать социальную информацию по теме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сравнивать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анализировать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делать выводы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рационально решать познавательные и проблемные задания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обучение переносу теоретических знаний по предметам в практическую жизнедеятельность обучающегося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Задачи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Обычный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Образовательная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оценить цивилизацию средневековья Западной Европы и Руси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раскрыть причины отличия цивилизаций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Развивающая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– продолжить формирование компетенций анализа и синтеза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развитие логического мышления через умение осознавать и представлять сущность процессов средневековой жизни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продолжить развитие образного мышления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речи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внимания и памяти при сопоставлении оценок средневековья глазами его современников и человека наших дней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продолжать формировать умение анализировать исторические факты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способствовать развитию творческих и коммуникативных способностей учащихся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Воспитательная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– воспитывать уважение к историческому и культурному наследию России и народов Европы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Тип урока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урок построения системы знаний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Технологии урока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технология проблемного обучения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технология развития критического мышления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кейс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технология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Целевая аудитория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6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классы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Ход урока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Обычный"/>
        <w:spacing w:after="0" w:line="240" w:lineRule="auto"/>
        <w:ind w:left="360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after="0" w:line="240" w:lineRule="auto"/>
        <w:ind w:left="36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34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8"/>
        <w:gridCol w:w="1771"/>
        <w:gridCol w:w="4768"/>
        <w:gridCol w:w="2493"/>
        <w:gridCol w:w="159"/>
      </w:tblGrid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9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Этап урока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формируемые компетенции</w:t>
            </w:r>
          </w:p>
        </w:tc>
        <w:tc>
          <w:tcPr>
            <w:tcW w:type="dxa" w:w="4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Деятельность учителя</w:t>
            </w:r>
          </w:p>
        </w:tc>
        <w:tc>
          <w:tcPr>
            <w:tcW w:type="dxa" w:w="26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Деятельность обучающихся</w:t>
            </w:r>
          </w:p>
        </w:tc>
      </w:tr>
      <w:tr>
        <w:tblPrEx>
          <w:shd w:val="clear" w:color="auto" w:fill="ced7e7"/>
        </w:tblPrEx>
        <w:trPr>
          <w:trHeight w:val="6300" w:hRule="atLeast"/>
        </w:trPr>
        <w:tc>
          <w:tcPr>
            <w:tcW w:type="dxa" w:w="19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Организационный момент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val="single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val="single"/>
                <w:rtl w:val="0"/>
                <w:lang w:val="ru-RU"/>
              </w:rPr>
              <w:t>Определение темы урока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2.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Компетенции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коммуникативные</w:t>
            </w:r>
          </w:p>
        </w:tc>
        <w:tc>
          <w:tcPr>
            <w:tcW w:type="dxa" w:w="4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outline w:val="0"/>
                <w:color w:val="c00000"/>
                <w:sz w:val="24"/>
                <w:szCs w:val="24"/>
                <w:u w:color="c00000"/>
                <w:rtl w:val="0"/>
                <w:lang w:val="ru-RU"/>
                <w14:textFill>
                  <w14:solidFill>
                    <w14:srgbClr w14:val="C00000"/>
                  </w14:solidFill>
                </w14:textFill>
              </w:rPr>
              <w:t>Учитель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Сегодня мы с вами будем говорить о Средневековье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пытаясь обобщить уже известное нам и открыть то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чего мы еще не знаем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Сегодня у нас необычный урок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 – не просто ученики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представители основных сословий средневековой эпохи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Мы будем заниматься не только историей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и географией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обществознанием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биологией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математикой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технологией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уроке у нас присутствует группа экспертов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которая будет оценивать вашу работу в группах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активность и плодотворность вашей деятельности во время урока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Для того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чтобы наша деятельность была действительно плодотворной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мы с вами поиграем в испорченный телефон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 на ухо одному представителю каждой группы сообщаю тему урока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 ее передаете по цепочке друг другу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Последний в цепочке озвучивает услышанное громко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26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Ребята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классов рассаживаются по группам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столах расположены названия групп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«феодалы»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«крестьяне»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«духовенство»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горожане»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 в группах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Ребята озвучивают самостоятельно тему урока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«Живое Средневековье»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вспоминают правила работы в группе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19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358" w:hRule="atLeast"/>
        </w:trPr>
        <w:tc>
          <w:tcPr>
            <w:tcW w:type="dxa" w:w="19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Актуализация предшествующих знаний обучающихся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Компетенции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анализа и синтеза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аналитического чтения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Формирова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ние проблемы и задач урока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Компетенции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анализ источника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аналитическое чтение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целеполагание собственной деятельности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коммуникативная компетеция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формирование собственной позиции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подбор аргументов для доказательст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ва собственной точки зрения</w:t>
            </w:r>
          </w:p>
          <w:p>
            <w:pPr>
              <w:pStyle w:val="Абзац списка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Абзац списка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Абзац списка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Абзац списка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Абзац списка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Абзац списка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Абзац списка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Абзац списка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Работа над решением проблемы урока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Компетенции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сворачивание информации в таблицу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анализа и синтеза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умения формировать и доказывать собственную точку зрения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компетенция извлечения информации из карт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таблиц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использования источников информации для собственного развития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исследование окружающей среды для выявления ее возможностей и ресурсов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как материальных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так и человеческих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);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Компетенции «сворачивания» информации при помощи схемы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графика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Компетенции работы в группе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анализа и синтеза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способность к сотрудничест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ву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  использования источников информации для собственного развития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Компетенции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вовлечения эмоций в процесс деятельности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готовность и способность обучаться самостоятельно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поиск и использование обратной связи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уверенность в себе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самоконтроль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Компетенции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умения оперировать научными знаниями и фактическим материалом самостоятельность мышления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оригиналь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ность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критическое мышление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ru-RU"/>
              </w:rPr>
              <w:t>;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готовность решать сложные вопросы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Компетенции самостоятельной постановки проблемы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Компетенции взаимодействия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val="single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val="single"/>
                <w:rtl w:val="0"/>
                <w:lang w:val="ru-RU"/>
              </w:rPr>
              <w:t>Рефлексия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Компетенции анализа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ru-RU"/>
              </w:rPr>
              <w:t>Компетенции позитивного отношения к жизни</w:t>
            </w:r>
          </w:p>
        </w:tc>
        <w:tc>
          <w:tcPr>
            <w:tcW w:type="dxa" w:w="4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Итак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Средневековье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это за период времени в истории человечества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Давайте вспомним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ind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ind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ind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ind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же  представляла собой эпоха Средних веков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чувствовали люди средневековья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Сейчас мы обратимся к источникам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узнаем о том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историки оценивают эту эпоху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Мы часто слышим о средневековье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«темные века»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 какому же выводу мы можем прийти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основываясь на анализе источников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 чем нам говорят отрывки из текста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«Средневековье – темное или светлое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и будет проблемой нашего урока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нам нужно выяснить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узнать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исследовать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чтобы ответить на этот вопрос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Нам необходимо определить критерии для решения нашей проблемы оценки цивилизации средневековья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Какими они могут быть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 в группах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выработка критериев оценки уровня развития цивилизации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Немаловажным критерием оценки для нас могут послужить сословные ценности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существовавшие в средневековье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Давайте вспомним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какие сословные ценности средневековья нам с вами известны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вы считаете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для чего совершенствуются орудия труда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технологии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строятся здания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пишутся книги и картины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среди которых звучит ответ «Счастье человека»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 том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такое счастье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написано очень много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 этом спорят ученые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поэты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музыканты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как думаете  лично вы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нужно человеку для того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бы чувствовать себя счастливым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Какой  вывод мы можем с вами сделать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Чтобы человек был счастлив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необходимо удовлетворить все его потребности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Ребята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 какой части речи относится слово «счастье»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Сегодня на уроке я постараюсь доказать вам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счастье – это не существительное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глагол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 простят меня учителя русского языка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Итак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какие особенные черты эпохи средневековья мы с вами можем выделить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Каким было Средневековье в Европе и на Руси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Попытаемся это выяснить с помощью результатов заполненной нами таблицы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 с таблицей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сравнение Западной Европы и Древней Руси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заполнение таблицы сравнения цивилизации западной Европы и Руси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Похожа ли средневековая Европа на средневековую Русь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 существуют некоторые отличительные особенности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вывод о том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цивилизация Росси не похожа не на западные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на восточные цивилизации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outline w:val="0"/>
                <w:color w:val="ff0000"/>
                <w:sz w:val="24"/>
                <w:szCs w:val="24"/>
                <w:u w:color="ff0000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Учитель географии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Чем же может быть обусловлена разница в развитии цивилизаций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Природно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географическим фактором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слайд карта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Учитель истории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Географическая открытость территории Восточной Европы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отсутствие естественных границ для защиты от кочевников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сформировала потребность в жесткой структуре управления будущего государства славян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Мне очень нравится вот такая характеристика средневековья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«Средние века в Европе создали феодальную систему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 которой владение землёй – главной ценностью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«феод»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«вотчина»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– строилось по принципу лестницы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было вертикали власти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было несколько горизонтальных линий власти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расположенных по вертикали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объясняет средневековую пословицу «Вассал моего вассала – не мой вассал»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слайд «Феодальная лестница» средневековой Европы»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Для какой цивилизации это верно на все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100%?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Была ли вертикаль власти в средневековой Руси такой же прерывистой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в западной Европе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Значит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мы можем сделать вывод о том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феодальная лестница на Руси не была сформирована в том объеме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который присутствовал в средневековой Европе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Население Европы в раннем средневековье составляло около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миллионов человек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Феодалы составляли около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1 %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 общего числа населения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Сколько же было в Европе феодалов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которым принадлежала практически вся земля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Духовенство составляло около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2%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населения Европы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Горожане составляли около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10 %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населения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Какова же была их численность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Остальное население было крестьянами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Сколько же было крестьян в Западной Европе в Средневековье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ff0000"/>
                <w:sz w:val="24"/>
                <w:szCs w:val="24"/>
                <w:u w:color="ff0000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ff0000"/>
                <w:sz w:val="24"/>
                <w:szCs w:val="24"/>
                <w:u w:color="ff0000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Учитель математики</w:t>
            </w:r>
            <w:r>
              <w:rPr>
                <w:rFonts w:ascii="Times New Roman" w:hAnsi="Times New Roman"/>
                <w:outline w:val="0"/>
                <w:color w:val="ff0000"/>
                <w:sz w:val="24"/>
                <w:szCs w:val="24"/>
                <w:u w:color="ff0000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: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Сейчас мы будем работать с процентами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Слово «процент» происходит от латинского слова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pro centum,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буквально переводится «за сотню»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или «со ста»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Процентами очень удобно пользоваться на практике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так как они выражают части целых чисел в одних и тех же сотых долях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дает возможность упрощать расчеты и легко сравнивать части между собой и с целыми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Идея выражения частей целого постоянно в одних и тех же долях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вызванная практическими соображениями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родилась еще в древности у вавилонян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которые пользовались шестидесятеричными дробями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Уже в клинописных таблицах вавилонян содержатся задачи на расчет процентов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 нас дошли составленные вавилонянами таблицы процентов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которые позволяли быстро определить сумму процентных денег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Были известны проценты и в Индии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Индийские математики вычисляли проценты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применив так называемое тройное правило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пользуясь пропорцией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Они умели производить и более сложные вычисления с применением процентов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Денежные расчеты с процентами были особенно распространены в Древнем Риме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Римляне называли процентами деньги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которые платил должник заимодавцу за каждую сотню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Даже римский сенат вынужден был установить максимально допустимый процент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взимаемый с должника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так как некоторые заимодавцы усердствовали в получении процентных денег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 римлян проценты перешли к другим народам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средние века в Европе в связи с широким развитием торговли особо много внимания обращали на умение вычислять проценты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то время приходилось рассчитывать не только проценты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и проценты с процентов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сложные проценты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называют их в наше время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Отдельные конторы и предприятия для облегчения труда при вычислениях процентов разрабатывали свои особые таблицы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которые составляли  коммерческий секрет фирмы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Впервые опубликовал таблицы для расчета процентов в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1584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году Симон Стевин – инженер из города Брюгге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Нидерланды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Стевин известен замечательным разнообразием научных открытий в том числе – особой записи десятичных дробей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Долгое время под процентами понимались исключительно прибыль и убыток на каждые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100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рублей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Они применялись только в торговых и денежных сделках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Затем область их применения расширилась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проценты встречаются в хозяйственных и финансовых расчетах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статистике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науке и технике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Нынче процент – это частный вид десятичных дробей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сотая доля целого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принимаемого за единицу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Знак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%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происходит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полагают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от итальянского слова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cento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которое в процентных расчетах часто писалось сокращенно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cto.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Отсюда путем дальнейшего упрощения в скорописи буквы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t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наклонную черту произошел современный символ для обозначения процента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Существует и другая версия возникновения этого знака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Предполагается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этот знак произошел в результате нелепой опечатки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совершенной наборщиком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1685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году в Париже была опубликована книга – руководство по коммерческой арифметике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где по ошибке наборщик вместо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cto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напечатал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%.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outline w:val="0"/>
                <w:color w:val="ff0000"/>
                <w:sz w:val="24"/>
                <w:szCs w:val="24"/>
                <w:u w:color="ff0000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Учитель истории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Благодаря нашим вычислениям мы можем себе представить сословную структуру средневекового общества Европы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Жизнь средневековых сословий имела свои особенности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связанные с теми функциями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которые они выполняли в обществе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Каждая группа на нашем уроке – это представители основных сословий средневековья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Давайте попробуем составить список понятий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терминов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которыми эти сословия могли часто пользоваться в повседневной жизни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 в группах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вы считаете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были ли проблемы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которыми они сталкивались в повседневности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Какие сословные привилегии существовали в средневековье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Попробуем это выяснить с помощью сопоставления частей разрезанной таблицы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находящейся перед вами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Давайте сформулируем проблемы с которыми могли сталкиваться феодалы и рыцари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духовенство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горожане и крестьяне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теперь попробуем себе представить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мы попали в эпоху средних веков и на дороге в город   представители  сословий встретились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Кто кому должен оказывать знаки почтения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Какое же сословие в средневековье было самым привилегированным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вы считаете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необходимо было человеку средневековья для того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чтобы быть счастливым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ответы детей записываются на доске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Давайте подумаем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 чего мы должны начать построение счастья средневековой семьи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Какую из потребностей человека мы при этом удовлетворяем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мы с вами начинаем строить средневековый дом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жилище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Так строились дома в средневековой Европе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каково было жилище у славян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Проект «Жилище славян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Давайте попробуем построить славянский дом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Перед вами изображения различных частей дома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Попробуйте составить из отдельных частей дом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пригодный для жилья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Важной составляющей частью жизни в средние века была одежда человека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же одевались в средние века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Когда мы построили дом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оделись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самое время поговорить о хлебе насущном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пекут хлеб в современности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входит в состав хлеба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Где берут дрожжи современные хозяйки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понятно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вот откуда появлялись дрожжи в древности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средневековье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outline w:val="0"/>
                <w:color w:val="ff0000"/>
                <w:sz w:val="24"/>
                <w:szCs w:val="24"/>
                <w:u w:color="ff0000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Учитель биологии</w:t>
            </w:r>
            <w:r>
              <w:rPr>
                <w:rFonts w:ascii="Times New Roman" w:hAnsi="Times New Roman"/>
                <w:outline w:val="0"/>
                <w:color w:val="ff0000"/>
                <w:sz w:val="24"/>
                <w:szCs w:val="24"/>
                <w:u w:color="ff0000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: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Впервые дрожжи увидел в микроскоп Левенгук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же увидел Левенгук под микроскопом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Давайте попробуем повторить его опыт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презентация описания опыта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Начнём разговор с процесса брожения дрожжей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Всем известно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в процессе брожения ферменты дрожжей превращают моносахара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содержащиеся в тесте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спирт и углекислый газ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Моносахара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простейшие сахара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глюкоза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фруктоза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сахароза и мальтоза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Такой процесс принято называть спиртовым брожением дрожжей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Мы провели опыт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смешав небольшое количество муки с водой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 нас образовалось так называемое «тесто»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которое мы добавили дрожжи и поместили образовавшуюся консистенцию в тёплое место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следующий день мы наблюдали образование пузырьков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же это за пузырьки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начале брожения теста клейковина еще недостаточно упругая и эластичная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поэтому пузырьки диоксида углерода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встречая большого сопротивления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сливаются в большие пузыри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приводящие к неравномерной пористости изделий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При обминке из теста удаляется большая часть диоксид углерода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преимущественно большие пузыри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активизируется деятельность дрожжей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 счет подачи к ним новых порций питательных веществ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ускоряется набухание белков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улучшается пористость мякиша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После обминки диоксида углерода накапливается в тесте уже в виде мелких пузырьков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так как клейковина ко времени обминки более организована и достаточно упругая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Обращаем ваше внимание на экран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фото теста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процессе брожения идет и размножение дрожжевых клеток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причем установлено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чем меньше исходное содержание дрожжей в тесте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тем выше прирост дрожжевых клеток в процессе брожения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br w:type="textWrapping"/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Итак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1680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году голландец Антони Ван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Левенгук впервые увидел пивные дрожжи в свой самодельный микроскоп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Он описал их в письме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адресованном в Королевское общество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дал рисунок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котором видны почкующиеся круглые клетки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образующие скопления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outline w:val="0"/>
                <w:color w:val="ff0000"/>
                <w:sz w:val="24"/>
                <w:szCs w:val="24"/>
                <w:u w:color="ff0000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Учитель технологии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помощи этого опыта мы реконструировали часть процесса хлебопечения в средневековье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вот замечательный результат нашего погружения в Средневековье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демонстрация и дегустация  испеченного хлеба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девочка в славянском костюме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Женский славянский костюм мы реконструировали по материалам раскопок древнего поселения племени вятичей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outline w:val="0"/>
                <w:color w:val="ff0000"/>
                <w:sz w:val="24"/>
                <w:szCs w:val="24"/>
                <w:u w:color="ff0000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Учитель истории</w:t>
            </w:r>
            <w:r>
              <w:rPr>
                <w:rFonts w:ascii="Times New Roman" w:hAnsi="Times New Roman"/>
                <w:outline w:val="0"/>
                <w:color w:val="ff0000"/>
                <w:sz w:val="24"/>
                <w:szCs w:val="24"/>
                <w:u w:color="ff0000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в завершении нашего занятия давайте попробуем ответить на главный вопрос нашего урока «Средневековье – темное или светлое» Перед вами таблица свот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анализа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Давайте попробуем сделать окончательный вывод при помощи свот анализа средневековой  эпохи где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S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– сильные стороны изучаемого явления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англ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strengths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– сильный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W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– слабые стороны изучаемого явления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англ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 weaknesses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–  слабый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 – возможности применения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англ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opportunities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– возможности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T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– угрозы применения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англ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threats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– угрозы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 в группах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 Нашу дискуссию мы продолжим на следующих занятиях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следующих встречах с историей человече Итак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сегодня мы многое узнали о повседневности Средневековья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думаю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я доказала вам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счастье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глагол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Потому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удовлетворяя свои потребности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человечество очень много трудилось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совершало открытия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самоутверждалось и самосовершенствовалось в процессе созидательной деятельности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«Без туда не выловишь и рыбки из пруда»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говорит русская пословица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если мы вернемся к потребностям человека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слайд «Потребности человека»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то можно построить следующую логическую цепочку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удовлетворив свои первичные потребности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 мало будет думать об удовлетворении вторичных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значит – не достигнет счастья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Для того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чтобы быть счастливым – необходимо трудиться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Самореализация приходит к человеку в процессе творчества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труда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«Трудиться»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глагол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значит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«счастье»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философском смысле глагол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давайте подумаем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так ли уж отличается счастье в средние века от счастья современного человека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Меняются времена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технологии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счастье одинаково во все времена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значит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оно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ценность общечеловеческая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что из себя представляет философия средневекового человека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Большинство древних культур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греко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римская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воспринимают время как круг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«колесо фортуны»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«колесо судьбы»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слайд «Колесо фортуны»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Всё повторяется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ничто не является неизменным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личной судьбе каждого может быть взлёт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это не гарантирует от падения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Всякая страна и культура обречены на исчезновение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соответственно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может тут строить великих планов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Средневековье сохранило и такое отношение к жизни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особенно в частной жизни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Церковное богослужение строилось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и античное языческое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ежегодном переживании одного и того же цикла – от Пасхи до Пасхи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Средневековье сохранило и библейское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христианское отношение ко времени как прямой линии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 времени есть начало – творение мира и человека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 времени есть и конец – Страшный суд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Значит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 времени возможно и неизбежно достижение цели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 таком отношении ко времени человек не только может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 и обязан заглядывать вперёд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мечтать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строить планы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планы великие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Такими планами стали крестовые походы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восстановление Римской империи германскими императорами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создание мощной системы папского управления христианами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какой бы части Европы они ни жили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это философское восприятие времени сделало возможным Ренессанс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индустриальную революцию и построение современной цивилизации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которой мы с вами и существуем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Итак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знания из каких областей науки нам сегодня понадобились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 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Почему так много наук нам пришлось использовать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Потому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жизнь многогранна и существование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прогресс общества не укладывается только в суму исторических или математических знаний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Сегодня на уроке мы попытались воссоздать жизнь в очень многих ее проявлениях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создать целостное представление о жизни людей в средневековье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думаю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во многом нам это удалось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 попрошу оценить наш сегодняшний урок в цветовой гамме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Спасибо за работу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ind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ind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ind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ind w:firstLine="708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ind w:firstLine="708"/>
              <w:jc w:val="both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W w:type="dxa" w:w="26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Просмотр фильма «Живое средневековье»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 с текстом в группах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прием инсерт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озвучивание результатов анализа текста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Ребята приходят к выводу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в одних источниках эпоха средних веков оценивается как эпоха великих достижений человечества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 в других источниках эта эпоха характеризуется как страшное время засилья церковников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подавления любых проявлений инакомыслия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Формирование проблемы урока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определение задач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которые необходимо выполнить для ее разрешения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Выработка критериев для сравнительной таблицы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заполнение таблицы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анализ сравнительных линий таблицы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формирование вывода об отличительных особенностях цивилизации средневековой Руси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 общих чертах средневековой цивилизации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 с картой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сравнение ландшафта и среднегодовых температур Западной и Восточной Европы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Нахождение взаимосвязи между природными и политико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экономическими особенностями формирования цивилизации Древней Руси и Средневековой Европы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Вычисление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графическое изображение сословной структуры феодального общества на доске и в тетрадях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 в группах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составление списка терминов и понятий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которые могли использовать в своей речи представители разных сословий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Сопоставление частей разрезанной таблицы «Сословные привилегии»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Обсуждение и формулирование проблемы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которая могла существовать у сословий в средневековье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Сценическое изображение встречи представителей разных сословий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Самостоятельные выводы о верховенстве духовенства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Сценическое изображение встречи представителей разных сословий</w:t>
            </w: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Проекты «Жилище средневековой Европы»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«Жилище славян»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Сравнение технологий строительства в Западной Европе и на Руси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Знакомство с названиями отдельных частей славянского дома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составление из разрозненных частей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элементов изображения единой конструкции дома славян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Проект «Одежда средневековой Европы»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«Одежда славян»</w:t>
            </w: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Проект «История хлебопечения»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Презентация опыта выращивания дрожжей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Демонстрация и дегустация  испеченного хлеба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девочка в славянском костюме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).</w:t>
            </w: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 в группах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заполнение таблицы анализа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Обычный"/>
              <w:jc w:val="both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</w:tbl>
    <w:p>
      <w:pPr>
        <w:pStyle w:val="Обычный"/>
        <w:widowControl w:val="0"/>
        <w:spacing w:after="0" w:line="240" w:lineRule="auto"/>
        <w:jc w:val="both"/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tabs>
        <w:tab w:val="right" w:pos="9329"/>
        <w:tab w:val="clear" w:pos="9355"/>
      </w:tabs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