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Пояснительная записка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элективного курса «Основы  Конституционного права» составлена на основе: </w:t>
      </w:r>
    </w:p>
    <w:p w:rsidR="0068780E" w:rsidRDefault="0068780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Федерального компонента Государственного стандарта среднего (полного) общего образования (базовый уровень) 2004.</w:t>
      </w:r>
    </w:p>
    <w:p w:rsidR="0068780E" w:rsidRDefault="0068780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Базисного учебного плана МБОУ «Средняя общеобразовательная школа №3» на 2017-2018 учебный год.</w:t>
      </w:r>
    </w:p>
    <w:p w:rsidR="0068780E" w:rsidRDefault="0068780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Авторской программы А.Ф.Никитина: Правоведение. 10-11 классы: /А.Ф.Никитин. Базовый уровень – М.: Просвещение, 2006. (Допущено Министерством образования и науки Российской Федерации).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09"/>
        <w:jc w:val="left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Рабочая программа рассчитана на 68 учебных часов в 10-11 классах, из расчета 1 час в неделю в каждом классе.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955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Элективный курс  «Основы Конституционного права» рассчитан на углубленное изучение тех вопросов, которые или совсем не рассматриваются в правовом курсе или этим вопросам не уделяется должного внимания в силу нехватки времени при изучении определенной темы. Предложенная программа ориентирована на старшеклассников, интересующихся основами юридической науки, в соответствии с их интересами к будущей профессиональной деятельности по  юридической специальности, намерениями в отношении продолжения образования. Правовое обучение направлено на реализацию личностно – ориентированного учебного процесса. Правовая информация, представленная в содержании примерной программы, расширяет возможности правовой социализации личности, обеспечивает преемственность между общим и юридическим профессиональным образованием, позволяет более эффективно подготовить выпускников школы к освоению программ высшего профессионального образования. исследовательской, проектной и иной творческой деятельности. 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955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Школьники приобретают навыки использования норм права при решении учебных и практических задач; осуществлении исследований по правовым темам в учебных целях; представлении результатов самостоятельного учебного исследования, ведении дискуссии. В результате обучения выпускники могут самостоятельно составлять отдельные виды юридических документов; анализировать собственные профессиональные склонности, способы их развития и реализации, что формирует готовность и мотивацию на дальнейшее юридическое обучение в ВУЗе. 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955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Правовое образование направлено на создание условий для 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обществе. Спецкурс создает основу для становления социально – правовой компетентности обучающихся, в нем акцентируется внимание на проблемах реализации и применения права в различных правовых ситуациях, а также осознанного выбора модели получения образования в будущем.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955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Курс направлен на достижение следующих целей</w:t>
      </w:r>
      <w:r>
        <w:rPr>
          <w:rFonts w:ascii="Times New Roman" w:hAnsi="Times New Roman"/>
          <w:sz w:val="24"/>
        </w:rPr>
        <w:t>:</w:t>
      </w:r>
    </w:p>
    <w:p w:rsidR="0068780E" w:rsidRDefault="0068780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Развитие личности, направленное на формирование правосознания и правовой культуры, социально – 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68780E" w:rsidRDefault="0068780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68780E" w:rsidRDefault="0068780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Овладение умениями, необходимыми для применения освоенных знаний и способов деятельности для решения практических задач в социально – правовой сфере, продолжения обучения в системе профессионального образования;</w:t>
      </w:r>
    </w:p>
    <w:p w:rsidR="0068780E" w:rsidRDefault="0068780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Формирование способности и готовности к сознательному и ответственному действию в сфере отношений, урегулированным правом, к самостоятельному принятию решений, правомерной реализации гражданской позиции и несению ответственности</w:t>
      </w:r>
    </w:p>
    <w:p w:rsidR="0068780E" w:rsidRDefault="0068780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Формирование углубленного интереса к праву;</w:t>
      </w:r>
    </w:p>
    <w:p w:rsidR="0068780E" w:rsidRDefault="0068780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Создание основы для становления правовой компетенции обучающихся и оказание помощи в осознанном выборе модели дальнейшего профессионального образования.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09"/>
        <w:jc w:val="left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bCs/>
          <w:sz w:val="28"/>
        </w:rPr>
        <w:t>Основное содержание курса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Гражданское право. 11 часов.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Обязательственное право. Договор. Последствия невыполнения договоров. Обязательственное право. Обязательство. Договор и сделка, их сходство и различие. Виды договоров, предусмотренные обязательственным правом. Право собственности. Собственность. Социально – экономическое и юридическое содержание понятия собственность. Правомочия собственника. Формы собственности по Конституции РФ. Защита прав собственника. Приватизация и ее цели. Гражданская правоспособность и дееспособность. Гражданские права несовершеннолетних.  Свойства граждан, участвующих в гражданско-правовых отношениях. Гражданская правоспособность и дееспособность. Случаи признания гражданина  недееспособным. Ограниченная дееспособность. Полная дееспособность. Эмансипация.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Интеллектуальная собственность. Ценные бумаги – объект гражданских правоотношений. Защита материальных и нематериальных прав. Причинение и возмещение вреда.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Жилищное право. 4 часа.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Основы жилищного права. Понятие жилищного права. Понятие жилищный фонд. Условия пользования жильем. Ответственность по жилищному законодательству.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Законодательство о налогах. 11 часов.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Налоговое право.  Налоговые органы. Аудит. Налог. Отношения, регулируемые налоговым правом Особенности норм налогового права. Права и обязанности налогоплательщика. Система налоговых органов. Аудит. Виды налогов .Прямые, косвенные, федеральные, региональные, местные налоги. Порядок  взимания налогов с юридических лиц. Налог на добавленную стоимость. Акцизы. Налог на прибыль. Льготы по налогу. Прямые и косвенные налоги. Налоги, взимаемые с физических лиц. Основные налоги, взимаемые с населения в настоящее время. Подоходный налог. Порядок исчисления и взимания подоходного налога. Налоговые льготы. Декларация о доходах.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уклонение от уплаты налогов. 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Финансовое право. 4 часа.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Понятие и предмет финансового права. Финансовые правоотношения. Финансовый контроль.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Право социального обеспечения. 4 часа.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Понятие социального обеспечения и социальной защиты. Система права на социальное обеспечение . Право человека на социальное обеспечение. Роль государства в реализации права человека на социальное обслуживание.</w:t>
      </w:r>
    </w:p>
    <w:p w:rsidR="0068780E" w:rsidRDefault="0068780E" w:rsidP="00CE6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46"/>
        </w:tabs>
        <w:rPr>
          <w:b/>
          <w:bCs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Тематическое планирование по курсу 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«Основы Конституционного права» 11 класс. 34 часа</w:t>
      </w:r>
    </w:p>
    <w:tbl>
      <w:tblPr>
        <w:tblW w:w="963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1214"/>
        <w:gridCol w:w="5156"/>
        <w:gridCol w:w="3261"/>
      </w:tblGrid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Название главы, раздела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left"/>
            </w:pPr>
            <w:r>
              <w:rPr>
                <w:rFonts w:ascii="Times New Roman" w:hAnsi="Times New Roman"/>
                <w:sz w:val="24"/>
              </w:rPr>
              <w:t>Гражданское право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320"/>
              </w:tabs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left"/>
            </w:pPr>
            <w:r>
              <w:rPr>
                <w:rFonts w:ascii="Times New Roman" w:hAnsi="Times New Roman"/>
                <w:sz w:val="24"/>
              </w:rPr>
              <w:t>Жилищное право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10"/>
              </w:tabs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left"/>
            </w:pPr>
            <w:r>
              <w:rPr>
                <w:rFonts w:ascii="Times New Roman" w:hAnsi="Times New Roman"/>
                <w:sz w:val="24"/>
              </w:rPr>
              <w:t>Законодательство о налогах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55"/>
              </w:tabs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left"/>
            </w:pPr>
            <w:r>
              <w:rPr>
                <w:rFonts w:ascii="Times New Roman" w:hAnsi="Times New Roman"/>
                <w:sz w:val="24"/>
              </w:rPr>
              <w:t>Финансовое право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8780E">
        <w:trPr>
          <w:trHeight w:val="300"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left"/>
            </w:pPr>
            <w:r>
              <w:rPr>
                <w:rFonts w:ascii="Times New Roman" w:hAnsi="Times New Roman"/>
                <w:sz w:val="24"/>
              </w:rPr>
              <w:t>Право социального  обеспечения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68780E" w:rsidRDefault="006878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Итого - 34 часа.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Требования к уровню подготовки обучающихся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В результате изучения права на базовом уровне ученик должен: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 xml:space="preserve"> знать/понимать: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уметь: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-правильно употреблять основные правовые понятия и категории (юридическое лицо, правовой статус, компетенция, полномочия, судопроизводство);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iCs/>
          <w:sz w:val="24"/>
        </w:rPr>
        <w:t>-объяснять:</w:t>
      </w:r>
      <w:r>
        <w:rPr>
          <w:rFonts w:ascii="Times New Roman" w:hAnsi="Times New Roman"/>
          <w:sz w:val="24"/>
        </w:rP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iCs/>
          <w:sz w:val="24"/>
        </w:rPr>
        <w:t>-различать:</w:t>
      </w:r>
      <w:r>
        <w:rPr>
          <w:rFonts w:ascii="Times New Roman" w:hAnsi="Times New Roman"/>
          <w:sz w:val="24"/>
        </w:rP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iCs/>
          <w:sz w:val="24"/>
        </w:rPr>
        <w:t>-приводить примеры</w:t>
      </w:r>
      <w:r>
        <w:rPr>
          <w:rFonts w:ascii="Times New Roman" w:hAnsi="Times New Roman"/>
          <w:sz w:val="24"/>
        </w:rPr>
        <w:t>: различных видов правоотношений, правонарушений, юридической ответственности;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использовать приобретенные знания и умения в практической деятельности и повседневной жизни для: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 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 анализа норм закона с точки зрения конкретных условий их реализации;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- изложения и аргументации собственных суждений о происходящих событиях и явлениях с точки зрения права;</w:t>
      </w:r>
    </w:p>
    <w:p w:rsidR="0068780E" w:rsidRDefault="0068780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решения правовых задач (на примерах конкретных ситуаций).   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 w:rsidP="00CE6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Календарно - тематическое планирование </w:t>
      </w:r>
    </w:p>
    <w:p w:rsidR="0068780E" w:rsidRDefault="0068780E" w:rsidP="00CE6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Раздел 1. Гражданское право. 11 часов</w:t>
      </w:r>
    </w:p>
    <w:tbl>
      <w:tblPr>
        <w:tblW w:w="100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9"/>
        <w:gridCol w:w="720"/>
        <w:gridCol w:w="5084"/>
        <w:gridCol w:w="1080"/>
        <w:gridCol w:w="1044"/>
        <w:gridCol w:w="1080"/>
        <w:gridCol w:w="1080"/>
      </w:tblGrid>
      <w:tr w:rsidR="0068780E">
        <w:trPr>
          <w:trHeight w:val="557"/>
          <w:jc w:val="center"/>
        </w:trPr>
        <w:tc>
          <w:tcPr>
            <w:tcW w:w="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ind w:left="567"/>
              <w:jc w:val="left"/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разделов/ тем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Плановые сроки прохождения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Скорректированные сроки прохождения</w:t>
            </w:r>
          </w:p>
        </w:tc>
      </w:tr>
      <w:tr w:rsidR="0068780E">
        <w:trPr>
          <w:trHeight w:val="245"/>
          <w:jc w:val="center"/>
        </w:trPr>
        <w:tc>
          <w:tcPr>
            <w:tcW w:w="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11-А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11-Б</w:t>
            </w:r>
          </w:p>
        </w:tc>
      </w:tr>
      <w:tr w:rsidR="0068780E">
        <w:trPr>
          <w:trHeight w:val="6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1 - 2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Обязательственное право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6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3 - 4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Право собственности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9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5 - 6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3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Интеллектуальная собственность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6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Ценные бумаги – объект гражданских прав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9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9 - 10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Защита материальных и нематериальных прав. Причинение и возмещение вреда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3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Гражданское право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249"/>
          <w:jc w:val="center"/>
        </w:trPr>
        <w:tc>
          <w:tcPr>
            <w:tcW w:w="100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ind w:firstLine="709"/>
              <w:jc w:val="left"/>
            </w:pPr>
            <w:r>
              <w:rPr>
                <w:rFonts w:ascii="Times New Roman" w:hAnsi="Times New Roman"/>
                <w:b/>
                <w:bCs/>
                <w:sz w:val="24"/>
              </w:rPr>
              <w:t>Раздел 2. Жилищное право. 4 часа</w:t>
            </w:r>
          </w:p>
        </w:tc>
      </w:tr>
      <w:tr w:rsidR="0068780E">
        <w:trPr>
          <w:trHeight w:val="423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12 -14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Основы жилищного права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trHeight w:val="300"/>
          <w:jc w:val="center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Жилищное право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39"/>
          <w:jc w:val="center"/>
        </w:trPr>
        <w:tc>
          <w:tcPr>
            <w:tcW w:w="10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ind w:firstLine="709"/>
              <w:jc w:val="left"/>
            </w:pPr>
            <w:r>
              <w:rPr>
                <w:rFonts w:ascii="Times New Roman" w:hAnsi="Times New Roman"/>
                <w:b/>
                <w:bCs/>
                <w:sz w:val="24"/>
              </w:rPr>
              <w:t>Раздел 3. Законодательство о налогах. 11 часов</w:t>
            </w: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16-17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Налоговое право. Налоговые органы. Аудит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81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18-19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Виды налогов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457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20-21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Налогообложение юридических лиц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44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22-23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Налоги с физических лиц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24-25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Ответственность за уклонение от уплаты налогов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Законодательство о налогах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17"/>
          <w:jc w:val="center"/>
        </w:trPr>
        <w:tc>
          <w:tcPr>
            <w:tcW w:w="10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ind w:firstLine="70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Раздел 4. Финансовое право. 4 часа</w:t>
            </w: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Понятие и предмет финансового права. Финансовые правоотношения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28 -29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Финансовый контроль в РФ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Финансовое право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91"/>
          <w:jc w:val="center"/>
        </w:trPr>
        <w:tc>
          <w:tcPr>
            <w:tcW w:w="10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ind w:firstLine="709"/>
              <w:jc w:val="left"/>
            </w:pPr>
            <w:r>
              <w:rPr>
                <w:rFonts w:ascii="Times New Roman" w:hAnsi="Times New Roman"/>
                <w:b/>
                <w:bCs/>
                <w:sz w:val="24"/>
              </w:rPr>
              <w:t>Раздел 5. Право социального обеспечения. 4 часа</w:t>
            </w: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 xml:space="preserve">31 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Понятие социального обеспечения и социальной защиты.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Pr="00CE6095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91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Система права социального обеспечения.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301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Право человека на социальное обеспечение.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600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Роль государства в реализации права человека на социальное обслуживание.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</w:tr>
      <w:tr w:rsidR="0068780E">
        <w:trPr>
          <w:gridBefore w:val="1"/>
          <w:wBefore w:w="9" w:type="dxa"/>
          <w:trHeight w:val="285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4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780E" w:rsidRDefault="0068780E" w:rsidP="00CE6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auto"/>
              <w:jc w:val="left"/>
            </w:pPr>
            <w:r>
              <w:rPr>
                <w:rFonts w:ascii="Times New Roman" w:hAnsi="Times New Roman"/>
                <w:sz w:val="24"/>
              </w:rPr>
              <w:t>34 часа</w:t>
            </w:r>
          </w:p>
        </w:tc>
      </w:tr>
    </w:tbl>
    <w:p w:rsidR="0068780E" w:rsidRDefault="006878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Учебно-методическое обеспечение программы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1. Права ребенка в современной России. Е. Л. Болотова М. Школьная пресса 2005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2. Право: базовый уровень: учебник для 10-11 классов </w:t>
      </w:r>
      <w:r w:rsidRPr="00CE6095">
        <w:rPr>
          <w:rFonts w:ascii="Times New Roman" w:hAnsi="Times New Roman"/>
          <w:sz w:val="24"/>
        </w:rPr>
        <w:t>общеобразовательных</w:t>
      </w:r>
      <w:r>
        <w:rPr>
          <w:rFonts w:ascii="Times New Roman" w:hAnsi="Times New Roman"/>
          <w:sz w:val="24"/>
        </w:rPr>
        <w:t xml:space="preserve"> учреждений/ А.Ф. Никитин. - М.: Дрофа, 2015.(Допущено министерством образования и науки Российской Федерации).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Учебно-методическая литература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1.Гражданский кодекс РФ. – М., 2002.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2.Трудовой кодекс РФ. – М., 2002.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3.Уголовный кодекс РФ. – М., 2002.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4.Семейный кодекс РФ. – М., 2002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5.Административный кодекс РФ. – М., 2002.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6.Конституция Р.Ф. – М., 2008.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7.Комментарии к Конституции РФ. – М., 2008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8.Теория государства и прав: Учебник /под ред. А.В. Малько. М., 2006.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9.Международное право: Учебник / Н.А. Ушаков . М., 2005.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10.Интернет ресурсы ( федеральный правовой портал «Юридическая Россия» и др.)</w:t>
      </w: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b/>
          <w:bCs/>
        </w:rPr>
      </w:pPr>
    </w:p>
    <w:p w:rsidR="0068780E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b/>
          <w:bCs/>
        </w:rPr>
      </w:pPr>
    </w:p>
    <w:tbl>
      <w:tblPr>
        <w:tblW w:w="4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377"/>
      </w:tblGrid>
      <w:tr w:rsidR="0068780E" w:rsidRPr="00CE6095">
        <w:trPr>
          <w:trHeight w:val="246"/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b/>
                <w:bCs/>
              </w:rPr>
              <w:t>СОГЛАСОВАНО.</w:t>
            </w:r>
          </w:p>
        </w:tc>
      </w:tr>
      <w:tr w:rsidR="0068780E">
        <w:trPr>
          <w:trHeight w:val="1926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учителей русского языка и литературы,  истории и  обществознания, искусства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_________________/Воробьева О.В./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Протокол №___ 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</w:pPr>
            <w:r>
              <w:rPr>
                <w:rFonts w:ascii="Times New Roman" w:hAnsi="Times New Roman"/>
              </w:rPr>
              <w:t>от «___»_______________2017 г.</w:t>
            </w:r>
          </w:p>
        </w:tc>
      </w:tr>
      <w:tr w:rsidR="0068780E">
        <w:trPr>
          <w:trHeight w:val="236"/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b/>
                <w:bCs/>
              </w:rPr>
              <w:t>СОГЛАСОВАНО.</w:t>
            </w:r>
          </w:p>
        </w:tc>
      </w:tr>
      <w:tr w:rsidR="0068780E">
        <w:trPr>
          <w:trHeight w:val="1196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_________________/Цема Н.Г./</w:t>
            </w: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</w:p>
          <w:p w:rsidR="0068780E" w:rsidRDefault="00687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284"/>
            </w:pPr>
            <w:r>
              <w:rPr>
                <w:rFonts w:ascii="Times New Roman" w:hAnsi="Times New Roman"/>
              </w:rPr>
              <w:t xml:space="preserve">«___»_________________2017 г. </w:t>
            </w:r>
          </w:p>
        </w:tc>
      </w:tr>
    </w:tbl>
    <w:p w:rsidR="0068780E" w:rsidRPr="00CE6095" w:rsidRDefault="00687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sectPr w:rsidR="0068780E" w:rsidRPr="00CE6095" w:rsidSect="00712597">
      <w:headerReference w:type="default" r:id="rId7"/>
      <w:footerReference w:type="default" r:id="rId8"/>
      <w:pgSz w:w="11900" w:h="16840"/>
      <w:pgMar w:top="851" w:right="851" w:bottom="851" w:left="1418" w:header="709" w:footer="709" w:gutter="0"/>
      <w:rtlGutter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8780E" w:rsidRDefault="0068780E" w:rsidP="0068780E">
      <w:pPr>
        <w:spacing w:after="0" w:line="240" w:lineRule="auto"/>
      </w:pPr>
      <w:r>
        <w:separator/>
      </w:r>
    </w:p>
  </w:endnote>
  <w:endnote w:type="continuationSeparator" w:id="1">
    <w:p w:rsidR="0068780E" w:rsidRDefault="0068780E" w:rsidP="006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8780E" w:rsidRDefault="0068780E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fldSimple w:instr=" PAGE ">
      <w:r>
        <w:rPr>
          <w:noProof/>
        </w:rPr>
        <w:t>6</w:t>
      </w:r>
    </w:fldSimple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8780E" w:rsidRDefault="0068780E" w:rsidP="0068780E">
      <w:pPr>
        <w:spacing w:after="0" w:line="240" w:lineRule="auto"/>
      </w:pPr>
      <w:r>
        <w:separator/>
      </w:r>
    </w:p>
  </w:footnote>
  <w:footnote w:type="continuationSeparator" w:id="1">
    <w:p w:rsidR="0068780E" w:rsidRDefault="0068780E" w:rsidP="0068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8780E" w:rsidRDefault="0068780E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A51710"/>
    <w:multiLevelType w:val="hybridMultilevel"/>
    <w:tmpl w:val="FFFFFFFF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E065B7A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911" w:hanging="20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o"/>
      <w:lvlJc w:val="left"/>
      <w:pPr>
        <w:ind w:left="911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▪"/>
      <w:lvlJc w:val="left"/>
      <w:pPr>
        <w:ind w:left="911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•"/>
      <w:lvlJc w:val="left"/>
      <w:pPr>
        <w:ind w:left="1260" w:hanging="20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620"/>
        </w:tabs>
        <w:ind w:left="1980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620"/>
        </w:tabs>
        <w:ind w:left="2700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620"/>
        </w:tabs>
        <w:ind w:left="3420" w:hanging="20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620"/>
        </w:tabs>
        <w:ind w:left="4140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620"/>
        </w:tabs>
        <w:ind w:left="4860" w:hanging="20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43C404BB"/>
    <w:multiLevelType w:val="hybridMultilevel"/>
    <w:tmpl w:val="FFFFFFFF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D0B6867"/>
    <w:multiLevelType w:val="hybridMultilevel"/>
    <w:tmpl w:val="FFFFFFFF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B2658FC"/>
    <w:multiLevelType w:val="hybridMultilevel"/>
    <w:tmpl w:val="FFFFFFFF"/>
    <w:lvl w:ilvl="0" w:tplc="FFFFFFFF">
      <w:start w:val="1"/>
      <w:numFmt w:val="bullet"/>
      <w:lvlText w:val="-"/>
      <w:lvlJc w:val="left"/>
      <w:pPr>
        <w:tabs>
          <w:tab w:val="num" w:pos="883"/>
        </w:tabs>
        <w:ind w:left="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1483"/>
        </w:tabs>
        <w:ind w:left="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-"/>
      <w:lvlJc w:val="left"/>
      <w:pPr>
        <w:tabs>
          <w:tab w:val="num" w:pos="2083"/>
        </w:tabs>
        <w:ind w:left="1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-"/>
      <w:lvlJc w:val="left"/>
      <w:pPr>
        <w:tabs>
          <w:tab w:val="num" w:pos="2683"/>
        </w:tabs>
        <w:ind w:left="1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-"/>
      <w:lvlJc w:val="left"/>
      <w:pPr>
        <w:tabs>
          <w:tab w:val="num" w:pos="3283"/>
        </w:tabs>
        <w:ind w:left="25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-"/>
      <w:lvlJc w:val="left"/>
      <w:pPr>
        <w:tabs>
          <w:tab w:val="num" w:pos="3883"/>
        </w:tabs>
        <w:ind w:left="3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-"/>
      <w:lvlJc w:val="left"/>
      <w:pPr>
        <w:tabs>
          <w:tab w:val="num" w:pos="4483"/>
        </w:tabs>
        <w:ind w:left="3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-"/>
      <w:lvlJc w:val="left"/>
      <w:pPr>
        <w:tabs>
          <w:tab w:val="num" w:pos="5083"/>
        </w:tabs>
        <w:ind w:left="4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-"/>
      <w:lvlJc w:val="left"/>
      <w:pPr>
        <w:tabs>
          <w:tab w:val="num" w:pos="5683"/>
        </w:tabs>
        <w:ind w:left="4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765D2B71"/>
    <w:multiLevelType w:val="hybridMultilevel"/>
    <w:tmpl w:val="FFFFFFFF"/>
    <w:lvl w:ilvl="0" w:tplc="FFFFFFFF">
      <w:start w:val="1"/>
      <w:numFmt w:val="bullet"/>
      <w:lvlText w:val="−"/>
      <w:lvlJc w:val="left"/>
      <w:pPr>
        <w:tabs>
          <w:tab w:val="num" w:pos="1416"/>
        </w:tabs>
        <w:ind w:left="707" w:firstLine="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922"/>
        </w:tabs>
        <w:ind w:left="1213" w:firstLine="37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2642"/>
        </w:tabs>
        <w:ind w:left="1933" w:firstLine="3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3362"/>
        </w:tabs>
        <w:ind w:left="2653" w:firstLine="39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4082"/>
        </w:tabs>
        <w:ind w:left="3373" w:firstLine="41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4802"/>
        </w:tabs>
        <w:ind w:left="4093" w:firstLine="42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5522"/>
        </w:tabs>
        <w:ind w:left="4813" w:firstLine="4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6242"/>
        </w:tabs>
        <w:ind w:left="5533" w:firstLine="44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6962"/>
        </w:tabs>
        <w:ind w:left="6253" w:firstLine="458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lvl w:ilvl="0" w:tplc="FFFFFFFF">
        <w:start w:val="1"/>
        <w:numFmt w:val="bullet"/>
        <w:lvlText w:val="•"/>
        <w:lvlJc w:val="left"/>
        <w:pPr>
          <w:tabs>
            <w:tab w:val="left" w:pos="345"/>
          </w:tabs>
          <w:ind w:left="911" w:hanging="202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left" w:pos="345"/>
          </w:tabs>
          <w:ind w:left="911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FFFFFFF">
        <w:start w:val="1"/>
        <w:numFmt w:val="bullet"/>
        <w:lvlText w:val="▪"/>
        <w:lvlJc w:val="left"/>
        <w:pPr>
          <w:tabs>
            <w:tab w:val="left" w:pos="345"/>
          </w:tabs>
          <w:ind w:left="911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FFFFFFF">
        <w:start w:val="1"/>
        <w:numFmt w:val="bullet"/>
        <w:lvlText w:val="•"/>
        <w:lvlJc w:val="left"/>
        <w:pPr>
          <w:tabs>
            <w:tab w:val="left" w:pos="345"/>
          </w:tabs>
          <w:ind w:left="1260" w:hanging="202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left" w:pos="345"/>
            <w:tab w:val="left" w:pos="1620"/>
          </w:tabs>
          <w:ind w:left="1980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FFFFFFFF">
        <w:start w:val="1"/>
        <w:numFmt w:val="bullet"/>
        <w:lvlText w:val="▪"/>
        <w:lvlJc w:val="left"/>
        <w:pPr>
          <w:tabs>
            <w:tab w:val="left" w:pos="345"/>
            <w:tab w:val="left" w:pos="1620"/>
          </w:tabs>
          <w:ind w:left="2700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FFFFFFF">
        <w:start w:val="1"/>
        <w:numFmt w:val="bullet"/>
        <w:lvlText w:val="•"/>
        <w:lvlJc w:val="left"/>
        <w:pPr>
          <w:tabs>
            <w:tab w:val="left" w:pos="345"/>
            <w:tab w:val="left" w:pos="1620"/>
          </w:tabs>
          <w:ind w:left="3420" w:hanging="202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left" w:pos="345"/>
            <w:tab w:val="left" w:pos="1620"/>
          </w:tabs>
          <w:ind w:left="4140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FFFFFFF">
        <w:start w:val="1"/>
        <w:numFmt w:val="bullet"/>
        <w:lvlText w:val="▪"/>
        <w:lvlJc w:val="left"/>
        <w:pPr>
          <w:tabs>
            <w:tab w:val="left" w:pos="345"/>
            <w:tab w:val="left" w:pos="1620"/>
          </w:tabs>
          <w:ind w:left="4860" w:hanging="202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12597"/>
    <w:rsid w:val="0068780E"/>
    <w:rsid w:val="00712597"/>
    <w:rsid w:val="00CE6095"/>
    <w:rsid w:val="00F2074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9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jc w:val="both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712597"/>
    <w:rPr>
      <w:rFonts w:cs="Times New Roman"/>
      <w:u w:val="single"/>
    </w:rPr>
  </w:style>
  <w:style w:type="paragraph" w:customStyle="1" w:styleId="a">
    <w:name w:val="Колонтитулы"/>
    <w:uiPriority w:val="99"/>
    <w:rsid w:val="0071259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1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04"/>
    <w:rPr>
      <w:rFonts w:ascii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1594</Words>
  <Characters>9087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tolpekin</dc:creator>
  <cp:keywords/>
  <cp:lastModifiedBy>viktor tolpekin</cp:lastModifiedBy>
  <cp:revision>3</cp:revision>
  <dcterms:created xsi:type="dcterms:W3CDTF">2017-06-26T16:08:00Z</dcterms:created>
  <dcterms:modified xsi:type="dcterms:W3CDTF">2017-06-26T16:34:00Z</dcterms:modified>
</cp:coreProperties>
</file>