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Д</w:t>
      </w:r>
      <w:r>
        <w:rPr>
          <w:b w:val="1"/>
          <w:bCs w:val="1"/>
          <w:sz w:val="24"/>
          <w:szCs w:val="24"/>
          <w:rtl w:val="0"/>
          <w:lang w:val="ru-RU"/>
        </w:rPr>
        <w:t>оклад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« Подготовка учащихся к ОГЭ»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учител</w:t>
      </w:r>
      <w:r>
        <w:rPr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 xml:space="preserve"> истории и обществознания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Толпекиной Надежды Ивановны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b w:val="1"/>
          <w:bCs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Подготовка к итоговой аттестации – это всегда ответственный процесс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учителя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вместе со своими учениками готовимся к этому серьезному испытанию и ищем эффективные пути к его успешному преодолению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Из своего опыта я могу выделить следующие </w:t>
      </w:r>
      <w:r>
        <w:rPr>
          <w:i w:val="1"/>
          <w:iCs w:val="1"/>
          <w:sz w:val="24"/>
          <w:szCs w:val="24"/>
          <w:rtl w:val="0"/>
          <w:lang w:val="ru-RU"/>
        </w:rPr>
        <w:t>направления работы предметной подготовки</w:t>
      </w:r>
      <w:r>
        <w:rPr>
          <w:sz w:val="24"/>
          <w:szCs w:val="24"/>
          <w:rtl w:val="0"/>
          <w:lang w:val="ru-RU"/>
        </w:rPr>
        <w:t xml:space="preserve"> учащихся к ОГЭ</w:t>
      </w:r>
      <w:r>
        <w:rPr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развитие мотивации и целеполагания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формирование умения решать задания разного уровня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• развитие самоконтроля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• формирование уверенности и положительной самооценки</w:t>
      </w:r>
      <w:r>
        <w:rPr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Подготовка к ОГЭ должна обязательно отличаться от традиционного повторения школьной программы по обществознанию и должна быть строго ориентирована на определённую форму экзамена и на специфическую систему проверки</w:t>
      </w:r>
      <w:r>
        <w:rPr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Особенности экзаменационной работы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>естовая работа формате ОГЭ</w:t>
      </w:r>
      <w:r>
        <w:rPr>
          <w:sz w:val="24"/>
          <w:szCs w:val="24"/>
          <w:rtl w:val="0"/>
          <w:lang w:val="ru-RU"/>
        </w:rPr>
        <w:t>-201</w:t>
      </w:r>
      <w:r>
        <w:rPr>
          <w:sz w:val="24"/>
          <w:szCs w:val="24"/>
          <w:rtl w:val="0"/>
          <w:lang w:val="ru-RU"/>
        </w:rPr>
        <w:t>9</w:t>
      </w:r>
      <w:r>
        <w:rPr>
          <w:sz w:val="24"/>
          <w:szCs w:val="24"/>
          <w:rtl w:val="0"/>
          <w:lang w:val="ru-RU"/>
        </w:rPr>
        <w:t xml:space="preserve"> состояла из двух частей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включающих в себя </w:t>
      </w:r>
      <w:r>
        <w:rPr>
          <w:sz w:val="24"/>
          <w:szCs w:val="24"/>
          <w:rtl w:val="0"/>
          <w:lang w:val="ru-RU"/>
        </w:rPr>
        <w:t xml:space="preserve">31 </w:t>
      </w:r>
      <w:r>
        <w:rPr>
          <w:sz w:val="24"/>
          <w:szCs w:val="24"/>
          <w:rtl w:val="0"/>
          <w:lang w:val="ru-RU"/>
        </w:rPr>
        <w:t>задание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Часть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 xml:space="preserve">содержала </w:t>
      </w:r>
      <w:r>
        <w:rPr>
          <w:sz w:val="24"/>
          <w:szCs w:val="24"/>
          <w:rtl w:val="0"/>
          <w:lang w:val="ru-RU"/>
        </w:rPr>
        <w:t xml:space="preserve">25 </w:t>
      </w:r>
      <w:r>
        <w:rPr>
          <w:sz w:val="24"/>
          <w:szCs w:val="24"/>
          <w:rtl w:val="0"/>
          <w:lang w:val="ru-RU"/>
        </w:rPr>
        <w:t>заданий с кратким ответом в виде цифры или последовательности цифр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часть </w:t>
      </w:r>
      <w:r>
        <w:rPr>
          <w:sz w:val="24"/>
          <w:szCs w:val="24"/>
          <w:rtl w:val="0"/>
          <w:lang w:val="ru-RU"/>
        </w:rPr>
        <w:t xml:space="preserve">2 </w:t>
      </w:r>
      <w:r>
        <w:rPr>
          <w:sz w:val="24"/>
          <w:szCs w:val="24"/>
          <w:rtl w:val="0"/>
          <w:lang w:val="ru-RU"/>
        </w:rPr>
        <w:t xml:space="preserve">содержала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>заданий с развёрнутым ответом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Эти задания требовали полного ответа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нужно было дать объяснение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обоснование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высказать и аргументировать мнение как автора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так и собственное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Максимальный балл за выполнение всех заданий работы составлял </w:t>
      </w:r>
      <w:r>
        <w:rPr>
          <w:b w:val="1"/>
          <w:bCs w:val="1"/>
          <w:sz w:val="24"/>
          <w:szCs w:val="24"/>
          <w:rtl w:val="0"/>
          <w:lang w:val="ru-RU"/>
        </w:rPr>
        <w:t xml:space="preserve">39 </w:t>
      </w:r>
      <w:r>
        <w:rPr>
          <w:b w:val="1"/>
          <w:bCs w:val="1"/>
          <w:sz w:val="24"/>
          <w:szCs w:val="24"/>
          <w:rtl w:val="0"/>
          <w:lang w:val="ru-RU"/>
        </w:rPr>
        <w:t>баллов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На выполнение работы по обществознанию отводилось </w:t>
      </w:r>
      <w:r>
        <w:rPr>
          <w:sz w:val="24"/>
          <w:szCs w:val="24"/>
          <w:rtl w:val="0"/>
          <w:lang w:val="ru-RU"/>
        </w:rPr>
        <w:t xml:space="preserve">3 </w:t>
      </w:r>
      <w:r>
        <w:rPr>
          <w:sz w:val="24"/>
          <w:szCs w:val="24"/>
          <w:rtl w:val="0"/>
          <w:lang w:val="ru-RU"/>
        </w:rPr>
        <w:t>часа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работа была представлена в </w:t>
      </w:r>
      <w:r>
        <w:rPr>
          <w:b w:val="1"/>
          <w:bCs w:val="1"/>
          <w:sz w:val="24"/>
          <w:szCs w:val="24"/>
          <w:rtl w:val="0"/>
          <w:lang w:val="ru-RU"/>
        </w:rPr>
        <w:t>пяти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вариант</w:t>
      </w:r>
      <w:r>
        <w:rPr>
          <w:sz w:val="24"/>
          <w:szCs w:val="24"/>
          <w:rtl w:val="0"/>
          <w:lang w:val="ru-RU"/>
        </w:rPr>
        <w:t>ах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 xml:space="preserve">Содержание работы состояло из </w:t>
      </w:r>
      <w:r>
        <w:rPr>
          <w:sz w:val="24"/>
          <w:szCs w:val="24"/>
          <w:rtl w:val="0"/>
          <w:lang w:val="ru-RU"/>
        </w:rPr>
        <w:t xml:space="preserve">6 </w:t>
      </w:r>
      <w:r>
        <w:rPr>
          <w:sz w:val="24"/>
          <w:szCs w:val="24"/>
          <w:rtl w:val="0"/>
          <w:lang w:val="ru-RU"/>
        </w:rPr>
        <w:t>основных разделов базового курса по обществознанию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«Человек и общество»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«Сфера духовной культуры»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«Экономика»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«Социальная сфера»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«Сфера политики и социального управления»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«Право»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соответствует основным требованиям к уровню подготовки выпускников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Создание методической базы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Приобретение учебно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методических пособий ФИПИ и пособий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авторами которых являются разработчики контрольно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измерительных материалов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Пособия позволяют эффективно организовать фронтальную работу в классе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самостоятельную работу дома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осуществлять дифференцированный и индивидуальный подход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3.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Создание банка тестовых заданий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За последние годы мой кабинет пополнился материалами для использования тестовых технологий в разных классах с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по </w:t>
      </w:r>
      <w:r>
        <w:rPr>
          <w:sz w:val="24"/>
          <w:szCs w:val="24"/>
          <w:rtl w:val="0"/>
          <w:lang w:val="ru-RU"/>
        </w:rPr>
        <w:t xml:space="preserve">11. </w:t>
      </w:r>
      <w:r>
        <w:rPr>
          <w:sz w:val="24"/>
          <w:szCs w:val="24"/>
          <w:rtl w:val="0"/>
          <w:lang w:val="ru-RU"/>
        </w:rPr>
        <w:t>Использую тестовые технологии на этапах изучения нового материала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закрепления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обобщения и проверки знаний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Применяю различные виды тестов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с выбором ответов и без выбора ответов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развёрнутым ответом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соответствие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заполнение пропусков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установление истинности или ложности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понимание текста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>4</w:t>
      </w:r>
      <w:r>
        <w:rPr>
          <w:sz w:val="24"/>
          <w:szCs w:val="24"/>
          <w:rtl w:val="0"/>
          <w:lang w:val="ru-RU"/>
        </w:rPr>
        <w:t xml:space="preserve"> Активно использую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информационно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коммуникационные технологии</w:t>
      </w:r>
      <w:r>
        <w:rPr>
          <w:sz w:val="24"/>
          <w:szCs w:val="24"/>
          <w:rtl w:val="0"/>
          <w:lang w:val="ru-RU"/>
        </w:rPr>
        <w:t xml:space="preserve"> (</w:t>
      </w:r>
      <w:r>
        <w:rPr>
          <w:sz w:val="24"/>
          <w:szCs w:val="24"/>
          <w:rtl w:val="0"/>
          <w:lang w:val="ru-RU"/>
        </w:rPr>
        <w:t>цифровые образовательные ресурсы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Интернет ресурсы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которые эффективно помогают ученикам в подготовке к урокам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 экзамену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Я рекомендую учащимся и их родителям прежде всего официальные сайты </w:t>
      </w:r>
      <w:r>
        <w:rPr>
          <w:sz w:val="24"/>
          <w:szCs w:val="24"/>
          <w:rtl w:val="0"/>
          <w:lang w:val="ru-RU"/>
        </w:rPr>
        <w:t xml:space="preserve">edu, fipi, </w:t>
      </w:r>
      <w:r>
        <w:rPr>
          <w:sz w:val="24"/>
          <w:szCs w:val="24"/>
          <w:rtl w:val="0"/>
          <w:lang w:val="ru-RU"/>
        </w:rPr>
        <w:t>«По уши в ГИА»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Опыт показывает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что наиболее заинтересованные в результатах итоговой аттестации учащиеся активно выполняют работы в режиме </w:t>
      </w:r>
      <w:r>
        <w:rPr>
          <w:sz w:val="24"/>
          <w:szCs w:val="24"/>
          <w:rtl w:val="0"/>
          <w:lang w:val="ru-RU"/>
        </w:rPr>
        <w:t xml:space="preserve">on-line </w:t>
      </w:r>
      <w:r>
        <w:rPr>
          <w:sz w:val="24"/>
          <w:szCs w:val="24"/>
          <w:rtl w:val="0"/>
          <w:lang w:val="ru-RU"/>
        </w:rPr>
        <w:t>и обращаются за консультацией по поводу трудностей или ошибок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На уроке пояснение каждой темы уходит </w:t>
      </w:r>
      <w:r>
        <w:rPr>
          <w:sz w:val="24"/>
          <w:szCs w:val="24"/>
          <w:rtl w:val="0"/>
          <w:lang w:val="ru-RU"/>
        </w:rPr>
        <w:t xml:space="preserve">10- 15 </w:t>
      </w:r>
      <w:r>
        <w:rPr>
          <w:sz w:val="24"/>
          <w:szCs w:val="24"/>
          <w:rtl w:val="0"/>
          <w:lang w:val="ru-RU"/>
        </w:rPr>
        <w:t>минут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помощью компьютера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вывожу теоретический материал </w:t>
      </w:r>
      <w:r>
        <w:rPr>
          <w:color w:val="ff0000"/>
          <w:sz w:val="24"/>
          <w:szCs w:val="24"/>
          <w:u w:color="ff0000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на экран проектора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остальное время уделяю решению ключевых задач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таким образом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базовый уровень получает весь класс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затем перехожу к дифференцированному обучению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Для этого использую дополнительный дидактический материал из КИМов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проектирую на экран задания по каждой теме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аналогичные 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представлены в демоверсии ОГЭ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Решив задания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учащиеся отмечают правильно выполненные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те задания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которыми они не смогли справиться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обсуждаем всем классом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чтобы стало понятно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почему этот вариант ответа правильный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Применение новых информационных технологий позволяет разнообразить и комбинировать средства педагогического воздействия на учащихся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усилить мотивацию обучения и улучшить усвоение нового материала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дает возможность качественно изменить самоконтроль и контроль над результатами обучения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Предложенная система работы с ЭОРами позволяет каждому учащемуся выполнять задания в необходимом для него количестве и в доступном для него темпе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>5.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 xml:space="preserve">Целесообразно знакомить выпускников с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критериями оценивания ОГЭ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Знание данных критериев позволяет избежать ошибок в построении текста изложения и сочинения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выделении микротем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помогает ученику объективно оценивать собственную работу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В процессе подготовки предлагаю учащимся </w:t>
      </w:r>
      <w:r>
        <w:rPr>
          <w:i w:val="1"/>
          <w:iCs w:val="1"/>
          <w:sz w:val="24"/>
          <w:szCs w:val="24"/>
          <w:rtl w:val="0"/>
          <w:lang w:val="ru-RU"/>
        </w:rPr>
        <w:t>проанализировать готовые варианты экзаменационных работ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ходе такой работы возникает понимание того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правильно писать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что нужно обратить внимание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 уже при написании собственной работы ученик ориентируется на те требования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к нему предъявляются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Данный аналитический подход </w:t>
      </w:r>
      <w:r>
        <w:rPr>
          <w:sz w:val="24"/>
          <w:szCs w:val="24"/>
          <w:rtl w:val="0"/>
          <w:lang w:val="ru-RU"/>
        </w:rPr>
        <w:t>считаю</w:t>
      </w:r>
      <w:r>
        <w:rPr>
          <w:sz w:val="24"/>
          <w:szCs w:val="24"/>
          <w:rtl w:val="0"/>
          <w:lang w:val="ru-RU"/>
        </w:rPr>
        <w:t xml:space="preserve"> полезн</w:t>
      </w:r>
      <w:r>
        <w:rPr>
          <w:sz w:val="24"/>
          <w:szCs w:val="24"/>
          <w:rtl w:val="0"/>
          <w:lang w:val="ru-RU"/>
        </w:rPr>
        <w:t>ым</w:t>
      </w:r>
      <w:r>
        <w:rPr>
          <w:sz w:val="24"/>
          <w:szCs w:val="24"/>
          <w:rtl w:val="0"/>
          <w:lang w:val="ru-RU"/>
        </w:rPr>
        <w:t xml:space="preserve"> как ученику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так и учителю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>6</w:t>
      </w:r>
      <w:r>
        <w:rPr>
          <w:b w:val="1"/>
          <w:bCs w:val="1"/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Очень важной составляющей для успешной подготовки к ОГЭ является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диагностика  уровня подготовки учащихся 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 этой целью я создаю «Журнал проведения работ по подготовке к ОГЭ»</w:t>
      </w:r>
      <w:r>
        <w:rPr>
          <w:sz w:val="24"/>
          <w:szCs w:val="24"/>
          <w:rtl w:val="0"/>
          <w:lang w:val="ru-RU"/>
        </w:rPr>
        <w:t xml:space="preserve"> на сайте РЕШУ ОГЭ</w:t>
      </w:r>
      <w:r>
        <w:rPr>
          <w:sz w:val="24"/>
          <w:szCs w:val="24"/>
          <w:rtl w:val="0"/>
          <w:lang w:val="ru-RU"/>
        </w:rPr>
        <w:t xml:space="preserve"> для оказания помощи конкретному ученику по разным темам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«Анализ ошибок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допущенных в контрольных работах»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Этот журнал позволяет сделать выводы о качестве преподавания и о пробелах в знаниях учащихся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Для того чтобы работа над ошибками была эффективной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конце работы над ошибками я рекомендую детям самим составить тест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Практика показывает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подобные задания эффективны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>7.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По результатам диагностической работы</w:t>
      </w:r>
      <w:r>
        <w:rPr>
          <w:sz w:val="24"/>
          <w:szCs w:val="24"/>
          <w:rtl w:val="0"/>
          <w:lang w:val="ru-RU"/>
        </w:rPr>
        <w:t xml:space="preserve"> от </w:t>
      </w:r>
      <w:r>
        <w:rPr>
          <w:sz w:val="24"/>
          <w:szCs w:val="24"/>
          <w:rtl w:val="0"/>
          <w:lang w:val="ru-RU"/>
        </w:rPr>
        <w:t xml:space="preserve">1. 11. 18 </w:t>
      </w:r>
      <w:r>
        <w:rPr>
          <w:sz w:val="24"/>
          <w:szCs w:val="24"/>
          <w:rtl w:val="0"/>
          <w:lang w:val="ru-RU"/>
        </w:rPr>
        <w:t>по обществознанию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которую писали </w:t>
      </w:r>
      <w:r>
        <w:rPr>
          <w:sz w:val="24"/>
          <w:szCs w:val="24"/>
          <w:rtl w:val="0"/>
          <w:lang w:val="ru-RU"/>
        </w:rPr>
        <w:t xml:space="preserve">19 </w:t>
      </w:r>
      <w:r>
        <w:rPr>
          <w:sz w:val="24"/>
          <w:szCs w:val="24"/>
          <w:rtl w:val="0"/>
          <w:lang w:val="ru-RU"/>
        </w:rPr>
        <w:t xml:space="preserve">учащихся </w:t>
      </w:r>
      <w:r>
        <w:rPr>
          <w:sz w:val="24"/>
          <w:szCs w:val="24"/>
          <w:rtl w:val="0"/>
          <w:lang w:val="ru-RU"/>
        </w:rPr>
        <w:t>9-</w:t>
      </w:r>
      <w:r>
        <w:rPr>
          <w:sz w:val="24"/>
          <w:szCs w:val="24"/>
          <w:rtl w:val="0"/>
          <w:lang w:val="ru-RU"/>
        </w:rPr>
        <w:t xml:space="preserve">Б и </w:t>
      </w:r>
      <w:r>
        <w:rPr>
          <w:sz w:val="24"/>
          <w:szCs w:val="24"/>
          <w:rtl w:val="0"/>
          <w:lang w:val="ru-RU"/>
        </w:rPr>
        <w:t>9-</w:t>
      </w:r>
      <w:r>
        <w:rPr>
          <w:sz w:val="24"/>
          <w:szCs w:val="24"/>
          <w:rtl w:val="0"/>
          <w:lang w:val="ru-RU"/>
        </w:rPr>
        <w:t>В классов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можно сделать следующие выводы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У</w:t>
      </w:r>
      <w:r>
        <w:rPr>
          <w:sz w:val="24"/>
          <w:szCs w:val="24"/>
          <w:rtl w:val="0"/>
          <w:lang w:val="ru-RU"/>
        </w:rPr>
        <w:t>чащиеся усвоили такие темы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о</w:t>
      </w:r>
      <w:r>
        <w:rPr>
          <w:sz w:val="24"/>
          <w:szCs w:val="24"/>
          <w:rtl w:val="0"/>
          <w:lang w:val="ru-RU"/>
        </w:rPr>
        <w:t>бщество как форма жизнедеятельности людей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взаимодействие общества и природы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основные сферы общественной жизни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взаимосвязь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б</w:t>
      </w:r>
      <w:r>
        <w:rPr>
          <w:sz w:val="24"/>
          <w:szCs w:val="24"/>
          <w:rtl w:val="0"/>
          <w:lang w:val="ru-RU"/>
        </w:rPr>
        <w:t>иологическое и социальное в человеке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личность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 xml:space="preserve">деятельность человека и ее основные формы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труд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игра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учение</w:t>
      </w:r>
      <w:r>
        <w:rPr>
          <w:sz w:val="24"/>
          <w:szCs w:val="24"/>
          <w:rtl w:val="0"/>
          <w:lang w:val="ru-RU"/>
        </w:rPr>
        <w:t xml:space="preserve">); </w:t>
      </w:r>
      <w:r>
        <w:rPr>
          <w:sz w:val="24"/>
          <w:szCs w:val="24"/>
          <w:rtl w:val="0"/>
          <w:lang w:val="ru-RU"/>
        </w:rPr>
        <w:t>человек и его ближайшее окружение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межличностные отношения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общение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межличностные конфликты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их конструктивное разрешение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п</w:t>
      </w:r>
      <w:r>
        <w:rPr>
          <w:sz w:val="24"/>
          <w:szCs w:val="24"/>
          <w:rtl w:val="0"/>
          <w:lang w:val="ru-RU"/>
        </w:rPr>
        <w:t>редпринимательство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малое предпринимательство и индивидуальная трудовая деятельность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деньги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заработная плата и стимулирование труда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неравенство доходов и экономические меры социальной поддержки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налоги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уплачиваемые гражданами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экономические цели и функции государства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э</w:t>
      </w:r>
      <w:r>
        <w:rPr>
          <w:sz w:val="24"/>
          <w:szCs w:val="24"/>
          <w:rtl w:val="0"/>
          <w:lang w:val="ru-RU"/>
        </w:rPr>
        <w:t xml:space="preserve">кономическая сфера жизни общества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задание на анализ двух суждений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с</w:t>
      </w:r>
      <w:r>
        <w:rPr>
          <w:sz w:val="24"/>
          <w:szCs w:val="24"/>
          <w:rtl w:val="0"/>
          <w:lang w:val="ru-RU"/>
        </w:rPr>
        <w:t>оциальная структура общества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семья как малая группа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многообразие социальных ролей в подростковом возрасте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социальные ценности и нормы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отклоняющееся поведение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социальный конфликт и пути его решения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межнациональные отношения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с</w:t>
      </w:r>
      <w:r>
        <w:rPr>
          <w:sz w:val="24"/>
          <w:szCs w:val="24"/>
          <w:rtl w:val="0"/>
          <w:lang w:val="ru-RU"/>
        </w:rPr>
        <w:t xml:space="preserve">оциальная сфера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задание на обращение к социальным реалиям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Наибольшие затруднения вызвали задания</w:t>
      </w:r>
      <w:r>
        <w:rPr>
          <w:sz w:val="24"/>
          <w:szCs w:val="24"/>
          <w:rtl w:val="0"/>
          <w:lang w:val="ru-RU"/>
        </w:rPr>
        <w:t xml:space="preserve"> по таким темам как</w:t>
      </w:r>
      <w:r>
        <w:rPr>
          <w:sz w:val="24"/>
          <w:szCs w:val="24"/>
          <w:rtl w:val="0"/>
          <w:lang w:val="ru-RU"/>
        </w:rPr>
        <w:t xml:space="preserve"> «Право»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мы еще не изучали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«Политика»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 xml:space="preserve">изучаем в данный момент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задание на обращение к социальным реалиям задание и на анализ двух суждений</w:t>
      </w:r>
      <w:r>
        <w:rPr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Большие затруднения встретили </w:t>
      </w:r>
      <w:r>
        <w:rPr>
          <w:sz w:val="24"/>
          <w:szCs w:val="24"/>
          <w:rtl w:val="0"/>
          <w:lang w:val="ru-RU"/>
        </w:rPr>
        <w:t>уче</w:t>
      </w:r>
      <w:r>
        <w:rPr>
          <w:sz w:val="24"/>
          <w:szCs w:val="24"/>
          <w:rtl w:val="0"/>
          <w:lang w:val="ru-RU"/>
        </w:rPr>
        <w:t>ники в определении фактического характера и мнений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Серьёзные проблемы</w:t>
      </w:r>
      <w:r>
        <w:rPr>
          <w:sz w:val="24"/>
          <w:szCs w:val="24"/>
          <w:u w:val="single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у ребят в выявлени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 xml:space="preserve"> общего и различий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Логическое мышление обучающихся требует значительной корректировки и систематической работы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b w:val="1"/>
          <w:bCs w:val="1"/>
        </w:rPr>
      </w:pPr>
      <w:r>
        <w:tab/>
      </w:r>
      <w:r>
        <w:rPr>
          <w:rtl w:val="0"/>
          <w:lang w:val="ru-RU"/>
        </w:rPr>
        <w:t xml:space="preserve">Некоторые ребята до сих пор встречают затруднения в составлении плана по предложенному тексту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Берестовский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Комарова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Панкратова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Рябчикова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Парфенова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.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</w:pPr>
      <w:r>
        <w:rPr>
          <w:rtl w:val="0"/>
          <w:lang w:val="ru-RU"/>
        </w:rPr>
        <w:t xml:space="preserve">А отдельные обучающиеся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Мурина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Парфенова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Щетинина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работали над заданиями второй части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уверовав в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достаточно выполнить часть первую</w:t>
      </w:r>
      <w:r>
        <w:rPr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 xml:space="preserve">8.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При выполнении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диагностическ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ой тестовой работы</w:t>
      </w:r>
      <w:r>
        <w:rPr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формате ОГЭ</w:t>
      </w:r>
      <w:r>
        <w:rPr>
          <w:sz w:val="24"/>
          <w:szCs w:val="24"/>
          <w:rtl w:val="0"/>
          <w:lang w:val="ru-RU"/>
        </w:rPr>
        <w:t>-201</w:t>
      </w:r>
      <w:r>
        <w:rPr>
          <w:sz w:val="24"/>
          <w:szCs w:val="24"/>
          <w:rtl w:val="0"/>
          <w:lang w:val="ru-RU"/>
        </w:rPr>
        <w:t>8-2019</w:t>
      </w:r>
      <w:r>
        <w:rPr>
          <w:sz w:val="24"/>
          <w:szCs w:val="24"/>
          <w:rtl w:val="0"/>
          <w:lang w:val="ru-RU"/>
        </w:rPr>
        <w:t xml:space="preserve"> учащиеся показали следующие 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результаты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tbl>
      <w:tblPr>
        <w:tblW w:w="9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4"/>
        <w:gridCol w:w="1353"/>
        <w:gridCol w:w="918"/>
        <w:gridCol w:w="905"/>
        <w:gridCol w:w="899"/>
        <w:gridCol w:w="955"/>
        <w:gridCol w:w="906"/>
        <w:gridCol w:w="868"/>
        <w:gridCol w:w="865"/>
        <w:gridCol w:w="864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Всего учащихся</w:t>
            </w:r>
          </w:p>
        </w:tc>
        <w:tc>
          <w:tcPr>
            <w:tcW w:type="dxa" w:w="13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Количество</w:t>
            </w:r>
          </w:p>
          <w:p>
            <w:pPr>
              <w:pStyle w:val="Обычный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писавших</w:t>
            </w:r>
          </w:p>
        </w:tc>
        <w:tc>
          <w:tcPr>
            <w:tcW w:type="dxa" w:w="718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Набрали количество баллов – получили отметку </w:t>
            </w:r>
            <w:r>
              <w:rPr>
                <w:sz w:val="20"/>
                <w:szCs w:val="20"/>
                <w:rtl w:val="0"/>
                <w:lang w:val="ru-RU"/>
              </w:rPr>
              <w:t>(</w:t>
            </w: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 - %)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0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–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14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2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8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15-24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3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7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>25-33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4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7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34-39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5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9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tl w:val="0"/>
                <w:lang w:val="ru-RU"/>
              </w:rPr>
              <w:t>20</w:t>
            </w:r>
          </w:p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tl w:val="0"/>
                <w:lang w:val="ru-RU"/>
              </w:rPr>
              <w:t>19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10</w:t>
            </w:r>
          </w:p>
        </w:tc>
        <w:tc>
          <w:tcPr>
            <w:tcW w:type="dxa" w:w="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52,6</w:t>
            </w:r>
          </w:p>
        </w:tc>
        <w:tc>
          <w:tcPr>
            <w:tcW w:type="dxa" w:w="9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47,4</w:t>
            </w:r>
          </w:p>
        </w:tc>
        <w:tc>
          <w:tcPr>
            <w:tcW w:type="dxa" w:w="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  <w:rtl w:val="0"/>
          <w:lang w:val="ru-RU"/>
        </w:rPr>
        <w:t>Соответствие отметок за работу триместровой отметке</w:t>
      </w:r>
    </w:p>
    <w:tbl>
      <w:tblPr>
        <w:tblW w:w="9267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3"/>
        <w:gridCol w:w="1544"/>
        <w:gridCol w:w="1544"/>
        <w:gridCol w:w="1546"/>
        <w:gridCol w:w="1545"/>
        <w:gridCol w:w="1545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соответствует</w:t>
            </w:r>
          </w:p>
        </w:tc>
        <w:tc>
          <w:tcPr>
            <w:tcW w:type="dxa" w:w="30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понизили</w:t>
            </w:r>
          </w:p>
        </w:tc>
        <w:tc>
          <w:tcPr>
            <w:tcW w:type="dxa" w:w="30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повысили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79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10,5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  <w:tab w:val="left" w:pos="1416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10,5</w:t>
            </w:r>
          </w:p>
        </w:tc>
      </w:tr>
    </w:tbl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hanging="360"/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hanging="360"/>
      </w:pPr>
    </w:p>
    <w:tbl>
      <w:tblPr>
        <w:tblW w:w="10041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0"/>
        <w:gridCol w:w="2388"/>
        <w:gridCol w:w="578"/>
        <w:gridCol w:w="564"/>
        <w:gridCol w:w="566"/>
        <w:gridCol w:w="564"/>
        <w:gridCol w:w="564"/>
        <w:gridCol w:w="564"/>
        <w:gridCol w:w="822"/>
        <w:gridCol w:w="822"/>
        <w:gridCol w:w="917"/>
        <w:gridCol w:w="108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№</w:t>
            </w:r>
          </w:p>
        </w:tc>
        <w:tc>
          <w:tcPr>
            <w:tcW w:type="dxa" w:w="238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Ф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>И</w:t>
            </w:r>
            <w:r>
              <w:rPr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sz w:val="20"/>
                <w:szCs w:val="20"/>
                <w:rtl w:val="0"/>
                <w:lang w:val="ru-RU"/>
              </w:rPr>
              <w:t>ученика</w:t>
            </w:r>
          </w:p>
        </w:tc>
        <w:tc>
          <w:tcPr>
            <w:tcW w:type="dxa" w:w="339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Номер задания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количество баллов</w:t>
            </w:r>
          </w:p>
        </w:tc>
        <w:tc>
          <w:tcPr>
            <w:tcW w:type="dxa" w:w="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ч</w:t>
            </w:r>
          </w:p>
        </w:tc>
        <w:tc>
          <w:tcPr>
            <w:tcW w:type="dxa" w:w="8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ч</w:t>
            </w:r>
          </w:p>
        </w:tc>
        <w:tc>
          <w:tcPr>
            <w:tcW w:type="dxa" w:w="9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Итого</w:t>
            </w:r>
          </w:p>
        </w:tc>
        <w:tc>
          <w:tcPr>
            <w:tcW w:type="dxa" w:w="108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отметка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8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26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27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28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29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30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31</w:t>
            </w:r>
          </w:p>
        </w:tc>
        <w:tc>
          <w:tcPr>
            <w:tcW w:type="dxa" w:w="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баллы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26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13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39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Бикбулатова Карина 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1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3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Буков Иван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3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17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1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28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Жихарева Яна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16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19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 xml:space="preserve">Игнатова Таня 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27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Глючинский Андрей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13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5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18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Мурина Кристина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18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20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7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Кузьмина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14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12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Осадчий Николай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27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Панкратова Катя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16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20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10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Парфёнова Таня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16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20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11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u w:color="000000"/>
                <w:rtl w:val="0"/>
              </w:rPr>
              <w:t>Холопов Денис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Щетинина Настя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14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18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Ярыгин Пётр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25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Берестовский Александр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Комарова Катя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14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23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16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Крюкова София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18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27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17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Новиков Егор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-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20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5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25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18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Рябчикова Наталья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16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Савичева Кристина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19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28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20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rtl w:val="0"/>
              </w:rPr>
              <w:t>Серба Кристина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0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13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9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22</w:t>
            </w:r>
          </w:p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u w:color="000000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160" w:line="256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итого по заданию</w:t>
            </w:r>
          </w:p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13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17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13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11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9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11</w:t>
            </w:r>
          </w:p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hanging="360"/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u w:val="single"/>
        </w:rPr>
      </w:pPr>
      <w:r>
        <w:tab/>
      </w:r>
      <w:r>
        <w:rPr>
          <w:b w:val="1"/>
          <w:bCs w:val="1"/>
          <w:rtl w:val="0"/>
          <w:lang w:val="ru-RU"/>
        </w:rPr>
        <w:t xml:space="preserve">9. </w:t>
      </w:r>
      <w:r>
        <w:rPr>
          <w:b w:val="1"/>
          <w:bCs w:val="1"/>
          <w:i w:val="1"/>
          <w:iCs w:val="1"/>
          <w:rtl w:val="0"/>
          <w:lang w:val="ru-RU"/>
        </w:rPr>
        <w:t xml:space="preserve">Исходя из вышеперечисленного следует 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обучающиеся показали низкий </w:t>
      </w:r>
      <w:r>
        <w:rPr>
          <w:b w:val="1"/>
          <w:bCs w:val="1"/>
          <w:i w:val="1"/>
          <w:iCs w:val="1"/>
          <w:rtl w:val="0"/>
          <w:lang w:val="ru-RU"/>
        </w:rPr>
        <w:t xml:space="preserve">результат работы </w:t>
      </w:r>
      <w:r>
        <w:rPr>
          <w:rtl w:val="0"/>
          <w:lang w:val="ru-RU"/>
        </w:rPr>
        <w:t>в связи с 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spacing w:after="60"/>
        <w:rPr>
          <w:lang w:val="ru-RU"/>
        </w:rPr>
      </w:pPr>
      <w:r>
        <w:rPr>
          <w:rtl w:val="0"/>
          <w:lang w:val="ru-RU"/>
        </w:rPr>
        <w:t>В организации образовательного процесса</w:t>
      </w:r>
      <w:r>
        <w:rPr>
          <w:rtl w:val="0"/>
          <w:lang w:val="ru-RU"/>
        </w:rPr>
        <w:t>: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имеют место </w:t>
      </w:r>
      <w:r>
        <w:rPr>
          <w:rtl w:val="0"/>
          <w:lang w:val="ru-RU"/>
        </w:rPr>
        <w:t>необоснованные частые пропуски и опоздания на уроки</w:t>
      </w:r>
      <w:r>
        <w:rPr>
          <w:rtl w:val="0"/>
          <w:lang w:val="ru-RU"/>
        </w:rPr>
        <w:t>;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особенно в </w:t>
      </w:r>
      <w:r>
        <w:rPr>
          <w:rtl w:val="0"/>
          <w:lang w:val="ru-RU"/>
        </w:rPr>
        <w:t xml:space="preserve">9 </w:t>
      </w:r>
      <w:r>
        <w:rPr>
          <w:rtl w:val="0"/>
          <w:lang w:val="ru-RU"/>
        </w:rPr>
        <w:t>Б классе</w:t>
      </w:r>
      <w:r>
        <w:rPr>
          <w:rtl w:val="0"/>
          <w:lang w:val="ru-RU"/>
        </w:rPr>
        <w:t>)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у </w:t>
      </w:r>
      <w:r>
        <w:rPr>
          <w:rtl w:val="0"/>
          <w:lang w:val="ru-RU"/>
        </w:rPr>
        <w:t>отдельных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учащихся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отсутств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 систем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подготовк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 к урокам и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особенно</w:t>
      </w:r>
      <w:r>
        <w:rPr>
          <w:rtl w:val="0"/>
          <w:lang w:val="ru-RU"/>
        </w:rPr>
        <w:t xml:space="preserve"> к ОГЭ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тем более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результаты ОГЭ не влияют на получения документа об окончании </w:t>
      </w:r>
      <w:r>
        <w:rPr>
          <w:rtl w:val="0"/>
          <w:lang w:val="ru-RU"/>
        </w:rPr>
        <w:t xml:space="preserve">9 </w:t>
      </w:r>
      <w:r>
        <w:rPr>
          <w:rtl w:val="0"/>
          <w:lang w:val="ru-RU"/>
        </w:rPr>
        <w:t>класса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очень сказ</w:t>
      </w:r>
      <w:r>
        <w:rPr>
          <w:rtl w:val="0"/>
          <w:lang w:val="ru-RU"/>
        </w:rPr>
        <w:t>ывается</w:t>
      </w:r>
      <w:r>
        <w:rPr>
          <w:rtl w:val="0"/>
          <w:lang w:val="ru-RU"/>
        </w:rPr>
        <w:t xml:space="preserve"> на мотивации ребят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систематические пропуски дополнительных занятий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Берестовский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Щетинина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Рябчикова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Серба</w:t>
      </w:r>
      <w:r>
        <w:rPr>
          <w:rtl w:val="0"/>
          <w:lang w:val="ru-RU"/>
        </w:rPr>
        <w:t>)</w:t>
      </w:r>
    </w:p>
    <w:p>
      <w:pPr>
        <w:pStyle w:val="Обычный"/>
        <w:numPr>
          <w:ilvl w:val="0"/>
          <w:numId w:val="2"/>
        </w:numPr>
        <w:spacing w:after="60"/>
        <w:rPr>
          <w:b w:val="1"/>
          <w:bCs w:val="1"/>
          <w:lang w:val="ru-RU"/>
        </w:rPr>
      </w:pPr>
      <w:r>
        <w:rPr>
          <w:b w:val="0"/>
          <w:bCs w:val="0"/>
          <w:rtl w:val="0"/>
          <w:lang w:val="ru-RU"/>
        </w:rPr>
        <w:t>В методике преподавания</w:t>
      </w:r>
      <w:r>
        <w:rPr>
          <w:b w:val="0"/>
          <w:bCs w:val="0"/>
          <w:rtl w:val="0"/>
          <w:lang w:val="ru-RU"/>
        </w:rPr>
        <w:t>:</w:t>
      </w:r>
      <w:r>
        <w:rPr>
          <w:b w:val="1"/>
          <w:bCs w:val="1"/>
          <w:rtl w:val="0"/>
          <w:lang w:val="ru-RU"/>
        </w:rPr>
        <w:t xml:space="preserve">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hanging="360"/>
      </w:pPr>
      <w:r>
        <w:rPr>
          <w:rtl w:val="0"/>
          <w:lang w:val="ru-RU"/>
        </w:rPr>
        <w:t>Д</w:t>
      </w:r>
      <w:r>
        <w:rPr>
          <w:rtl w:val="0"/>
          <w:lang w:val="ru-RU"/>
        </w:rPr>
        <w:t>ифференцированн</w:t>
      </w:r>
      <w:r>
        <w:rPr>
          <w:rtl w:val="0"/>
          <w:lang w:val="ru-RU"/>
        </w:rPr>
        <w:t>ая</w:t>
      </w:r>
      <w:r>
        <w:rPr>
          <w:rtl w:val="0"/>
          <w:lang w:val="ru-RU"/>
        </w:rPr>
        <w:t xml:space="preserve"> работ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проводил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сь</w:t>
      </w:r>
      <w:r>
        <w:rPr>
          <w:rtl w:val="0"/>
          <w:lang w:val="ru-RU"/>
        </w:rPr>
        <w:t xml:space="preserve"> по заданиям сайта Решу ОГЭ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 обучающиеся</w:t>
      </w:r>
      <w:r>
        <w:rPr>
          <w:rtl w:val="0"/>
          <w:lang w:val="ru-RU"/>
        </w:rPr>
        <w:t xml:space="preserve"> Жихорева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Щетинина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Игнатова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Рябчикова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Парфенова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Глючинский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Серба</w:t>
      </w:r>
      <w:r>
        <w:rPr>
          <w:rtl w:val="0"/>
          <w:lang w:val="ru-RU"/>
        </w:rPr>
        <w:t xml:space="preserve"> просто игнорировали эти задания и не выполняли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pacing w:after="60"/>
        <w:rPr>
          <w:lang w:val="ru-RU"/>
        </w:rPr>
      </w:pPr>
      <w:r>
        <w:rPr>
          <w:rtl w:val="0"/>
          <w:lang w:val="ru-RU"/>
        </w:rPr>
        <w:t>В индивидуальных личностных особенностях обучающихся</w:t>
      </w:r>
      <w:r>
        <w:rPr>
          <w:rtl w:val="0"/>
          <w:lang w:val="ru-RU"/>
        </w:rPr>
        <w:t xml:space="preserve">: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завышенная самооценка своих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самоуверенность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надежда на «авось сдам»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некоторые ребята поздно определились с выбором предмета для сдачи ОГЭ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720" w:hanging="720"/>
      </w:pPr>
      <w:r>
        <w:rPr>
          <w:rtl w:val="0"/>
        </w:rPr>
        <w:tab/>
        <w:t xml:space="preserve">10. </w:t>
      </w:r>
      <w:r>
        <w:rPr>
          <w:rtl w:val="0"/>
          <w:lang w:val="ru-RU"/>
        </w:rPr>
        <w:t xml:space="preserve">Пути повышения результативности на ОГЭ  по обществознанию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работа по коррекции знаний учащихся</w:t>
      </w:r>
      <w:r>
        <w:rPr>
          <w:rtl w:val="0"/>
          <w:lang w:val="ru-RU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ru-RU"/>
        </w:rPr>
        <w:t>Необходимо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Продолжить работу по подготовке учащихся </w:t>
      </w:r>
      <w:r>
        <w:rPr>
          <w:sz w:val="24"/>
          <w:szCs w:val="24"/>
          <w:rtl w:val="0"/>
          <w:lang w:val="ru-RU"/>
        </w:rPr>
        <w:t xml:space="preserve">9 </w:t>
      </w:r>
      <w:r>
        <w:rPr>
          <w:sz w:val="24"/>
          <w:szCs w:val="24"/>
          <w:rtl w:val="0"/>
          <w:lang w:val="ru-RU"/>
        </w:rPr>
        <w:t>класса к основному государственному экзамену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учитывая все ошибки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допущенные при выполнении заданий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Учить сопоставлять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сравнивать суждения о социальных явлениях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выявлять признаки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систематизировать факты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понятия</w:t>
      </w:r>
      <w:r>
        <w:rPr>
          <w:sz w:val="24"/>
          <w:szCs w:val="24"/>
          <w:rtl w:val="0"/>
          <w:lang w:val="ru-RU"/>
        </w:rPr>
        <w:t xml:space="preserve">; </w:t>
      </w:r>
      <w:r>
        <w:rPr>
          <w:sz w:val="24"/>
          <w:szCs w:val="24"/>
          <w:rtl w:val="0"/>
          <w:lang w:val="ru-RU"/>
        </w:rPr>
        <w:t>извлекать нужную информацию из источника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Отработать задания части </w:t>
      </w:r>
      <w:r>
        <w:rPr>
          <w:sz w:val="24"/>
          <w:szCs w:val="24"/>
          <w:rtl w:val="0"/>
          <w:lang w:val="ru-RU"/>
        </w:rPr>
        <w:t xml:space="preserve">2, </w:t>
      </w: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многие учащиеся не смогли правильно выделить и извлечь нужную информацию из текста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применять термины и понятия обществоведческого курса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аргументировать свою позицию с опорой на факты общественной жизни и личный опыт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 xml:space="preserve">Нацелить учащихся на выполнение всех заданий части </w:t>
      </w:r>
      <w:r>
        <w:rPr>
          <w:sz w:val="24"/>
          <w:szCs w:val="24"/>
          <w:rtl w:val="0"/>
          <w:lang w:val="ru-RU"/>
        </w:rPr>
        <w:t>2</w:t>
      </w:r>
      <w:r>
        <w:rPr>
          <w:sz w:val="24"/>
          <w:szCs w:val="24"/>
          <w:rtl w:val="0"/>
          <w:lang w:val="ru-RU"/>
        </w:rPr>
        <w:t xml:space="preserve"> на сайте РЕШУ ОГЭ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смотреть формы работы </w:t>
      </w:r>
      <w:r>
        <w:rPr>
          <w:sz w:val="24"/>
          <w:szCs w:val="24"/>
          <w:rtl w:val="0"/>
          <w:lang w:val="ru-RU"/>
        </w:rPr>
        <w:t xml:space="preserve"> с тестовыми  тетрадями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Учить рационально использовать время при выполнении работы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525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40" w:after="60"/>
        <w:ind w:left="4713"/>
      </w:pPr>
      <w:r>
        <w:rPr>
          <w:rtl w:val="0"/>
          <w:lang w:val="ru-RU"/>
        </w:rPr>
        <w:t xml:space="preserve">Дата  </w:t>
      </w:r>
      <w:r>
        <w:rPr>
          <w:rtl w:val="0"/>
          <w:lang w:val="ru-RU"/>
        </w:rPr>
        <w:t>08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11</w:t>
      </w:r>
      <w:r>
        <w:rPr>
          <w:rtl w:val="0"/>
          <w:lang w:val="ru-RU"/>
        </w:rPr>
        <w:t>.201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Обычный"/>
        <w:tabs>
          <w:tab w:val="left" w:pos="525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4713"/>
      </w:pPr>
      <w:r>
        <w:rPr>
          <w:rtl w:val="0"/>
          <w:lang w:val="ru-RU"/>
        </w:rPr>
        <w:t>У</w:t>
      </w:r>
      <w:r>
        <w:rPr>
          <w:rtl w:val="0"/>
          <w:lang w:val="ru-RU"/>
        </w:rPr>
        <w:t>чител</w:t>
      </w:r>
      <w:r>
        <w:rPr>
          <w:rtl w:val="0"/>
          <w:lang w:val="ru-RU"/>
        </w:rPr>
        <w:t>ь</w:t>
      </w:r>
      <w:r>
        <w:rPr>
          <w:rtl w:val="0"/>
          <w:lang w:val="ru-RU"/>
        </w:rPr>
        <w:t xml:space="preserve"> </w:t>
      </w:r>
      <w:r>
        <w:rPr>
          <w:rtl w:val="0"/>
        </w:rPr>
        <w:tab/>
        <w:tab/>
        <w:tab/>
        <w:t>/</w:t>
      </w:r>
      <w:r>
        <w:rPr>
          <w:rtl w:val="0"/>
          <w:lang w:val="ru-RU"/>
        </w:rPr>
        <w:t>Толпекина Надежда Иван</w:t>
      </w:r>
      <w:r>
        <w:rPr>
          <w:rtl w:val="0"/>
          <w:lang w:val="ru-RU"/>
        </w:rPr>
        <w:t>овна</w:t>
      </w:r>
      <w:r>
        <w:rPr>
          <w:rtl w:val="0"/>
          <w:lang w:val="ru-RU"/>
        </w:rPr>
        <w:t>/</w:t>
      </w:r>
      <w:r/>
    </w:p>
    <w:sectPr>
      <w:headerReference w:type="default" r:id="rId4"/>
      <w:footerReference w:type="default" r:id="rId5"/>
      <w:pgSz w:w="11906" w:h="16838" w:orient="portrait"/>
      <w:pgMar w:top="720" w:right="360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