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44" w:rsidRPr="00FC62C0" w:rsidRDefault="00DB0AD4" w:rsidP="00FC62C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2C0">
        <w:rPr>
          <w:rFonts w:ascii="Times New Roman" w:hAnsi="Times New Roman"/>
          <w:b/>
          <w:sz w:val="24"/>
          <w:szCs w:val="24"/>
        </w:rPr>
        <w:t>ПРИМЕРНЫЕ ТЕМЫ ЗАЧЕТНЫХ  КОНТРОЛЬНЫХ ЗАДАНИЙ</w:t>
      </w:r>
    </w:p>
    <w:p w:rsidR="00DB0AD4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AD4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слушатели! Пр</w:t>
      </w:r>
      <w:r w:rsidR="00A8375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сим Вас выбрать тему для выполнения контрольного задания, представить краткую презентацию</w:t>
      </w:r>
      <w:r w:rsidR="004D4378">
        <w:rPr>
          <w:rFonts w:ascii="Times New Roman" w:hAnsi="Times New Roman"/>
          <w:sz w:val="24"/>
          <w:szCs w:val="24"/>
        </w:rPr>
        <w:t xml:space="preserve"> (аннотацию)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выполненного задания к 4 октября. </w:t>
      </w:r>
    </w:p>
    <w:p w:rsidR="00F72044" w:rsidRPr="001E38AE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задания до 10 октября. </w:t>
      </w:r>
    </w:p>
    <w:p w:rsidR="00F76A60" w:rsidRDefault="00F76A60" w:rsidP="00926A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044" w:rsidRPr="001E38AE" w:rsidRDefault="00F72044" w:rsidP="00926A19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sz w:val="24"/>
          <w:szCs w:val="24"/>
        </w:rPr>
        <w:t xml:space="preserve">Тема: </w:t>
      </w:r>
      <w:r w:rsidRPr="001E38AE">
        <w:rPr>
          <w:rFonts w:ascii="Times New Roman" w:hAnsi="Times New Roman"/>
          <w:b/>
          <w:sz w:val="24"/>
          <w:szCs w:val="24"/>
        </w:rPr>
        <w:t>Организация</w:t>
      </w:r>
      <w:r w:rsidR="00EA7F5E">
        <w:rPr>
          <w:rFonts w:ascii="Times New Roman" w:hAnsi="Times New Roman"/>
          <w:b/>
          <w:sz w:val="24"/>
          <w:szCs w:val="24"/>
        </w:rPr>
        <w:t xml:space="preserve"> РУМЦ</w:t>
      </w:r>
      <w:r w:rsidRPr="001E38AE">
        <w:rPr>
          <w:rFonts w:ascii="Times New Roman" w:hAnsi="Times New Roman"/>
          <w:b/>
          <w:sz w:val="24"/>
          <w:szCs w:val="24"/>
        </w:rPr>
        <w:t>, обеспечивающего получение высшего образования инвалидами на базе вуза</w:t>
      </w:r>
      <w:r w:rsidRPr="001E38AE">
        <w:rPr>
          <w:rFonts w:ascii="Times New Roman" w:hAnsi="Times New Roman"/>
          <w:sz w:val="24"/>
          <w:szCs w:val="24"/>
        </w:rPr>
        <w:t xml:space="preserve"> </w:t>
      </w:r>
    </w:p>
    <w:p w:rsidR="00F72044" w:rsidRPr="001E38AE" w:rsidRDefault="00F72044" w:rsidP="00DB0AD4">
      <w:pPr>
        <w:pStyle w:val="a3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>Задание:</w:t>
      </w:r>
      <w:r w:rsidRPr="001E38AE">
        <w:rPr>
          <w:rFonts w:ascii="Times New Roman" w:hAnsi="Times New Roman"/>
          <w:sz w:val="24"/>
          <w:szCs w:val="24"/>
        </w:rPr>
        <w:t xml:space="preserve"> </w:t>
      </w:r>
      <w:r w:rsidR="001E38AE" w:rsidRPr="001E38AE">
        <w:rPr>
          <w:rFonts w:ascii="Times New Roman" w:hAnsi="Times New Roman"/>
          <w:sz w:val="24"/>
          <w:szCs w:val="24"/>
        </w:rPr>
        <w:t xml:space="preserve">разработайте </w:t>
      </w:r>
      <w:r w:rsidRPr="001E38AE">
        <w:rPr>
          <w:rFonts w:ascii="Times New Roman" w:hAnsi="Times New Roman"/>
          <w:sz w:val="24"/>
          <w:szCs w:val="24"/>
        </w:rPr>
        <w:t xml:space="preserve"> положение о центре</w:t>
      </w:r>
      <w:r w:rsidR="001E38AE" w:rsidRPr="001E38AE">
        <w:rPr>
          <w:rFonts w:ascii="Times New Roman" w:hAnsi="Times New Roman"/>
          <w:sz w:val="24"/>
          <w:szCs w:val="24"/>
        </w:rPr>
        <w:t>, используя типовое положение</w:t>
      </w:r>
      <w:r w:rsidRPr="001E38AE">
        <w:rPr>
          <w:rFonts w:ascii="Times New Roman" w:hAnsi="Times New Roman"/>
          <w:sz w:val="24"/>
          <w:szCs w:val="24"/>
        </w:rPr>
        <w:t xml:space="preserve">. Тема: </w:t>
      </w:r>
      <w:r w:rsidRPr="001E38AE">
        <w:rPr>
          <w:rFonts w:ascii="Times New Roman" w:hAnsi="Times New Roman"/>
          <w:b/>
          <w:sz w:val="24"/>
          <w:szCs w:val="24"/>
        </w:rPr>
        <w:t xml:space="preserve">Правовые аспекты обучения студентов с инвалидностью в вузе </w:t>
      </w:r>
    </w:p>
    <w:p w:rsidR="00F72044" w:rsidRDefault="00F72044" w:rsidP="00926A19">
      <w:pPr>
        <w:pStyle w:val="a3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>Задание</w:t>
      </w:r>
      <w:r w:rsidR="00DB0AD4">
        <w:rPr>
          <w:rFonts w:ascii="Times New Roman" w:hAnsi="Times New Roman"/>
          <w:b/>
          <w:sz w:val="24"/>
          <w:szCs w:val="24"/>
        </w:rPr>
        <w:t xml:space="preserve"> 1</w:t>
      </w:r>
      <w:r w:rsidRPr="001E38AE">
        <w:rPr>
          <w:rFonts w:ascii="Times New Roman" w:hAnsi="Times New Roman"/>
          <w:b/>
          <w:sz w:val="24"/>
          <w:szCs w:val="24"/>
        </w:rPr>
        <w:t xml:space="preserve">: </w:t>
      </w:r>
      <w:r w:rsidRPr="001E38AE">
        <w:rPr>
          <w:rFonts w:ascii="Times New Roman" w:hAnsi="Times New Roman"/>
          <w:sz w:val="24"/>
          <w:szCs w:val="24"/>
        </w:rPr>
        <w:t>Разместите</w:t>
      </w:r>
      <w:r w:rsidR="00CA1F3F" w:rsidRPr="001E38AE">
        <w:rPr>
          <w:rFonts w:ascii="Times New Roman" w:hAnsi="Times New Roman"/>
          <w:sz w:val="24"/>
          <w:szCs w:val="24"/>
        </w:rPr>
        <w:t xml:space="preserve"> в сообществе в социальной сети </w:t>
      </w:r>
      <w:r w:rsidR="001E38AE" w:rsidRPr="001E38AE">
        <w:rPr>
          <w:rFonts w:ascii="Times New Roman" w:hAnsi="Times New Roman"/>
          <w:sz w:val="24"/>
          <w:szCs w:val="24"/>
        </w:rPr>
        <w:t xml:space="preserve">по адресу </w:t>
      </w:r>
      <w:r w:rsidRPr="001E38A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B0AD4" w:rsidRPr="00277BD1">
          <w:rPr>
            <w:rStyle w:val="a4"/>
            <w:rFonts w:ascii="Times New Roman" w:hAnsi="Times New Roman"/>
            <w:sz w:val="24"/>
            <w:szCs w:val="24"/>
          </w:rPr>
          <w:t>https://4portfolio.ru/group/inclusion</w:t>
        </w:r>
      </w:hyperlink>
      <w:r w:rsidR="00DB0AD4">
        <w:rPr>
          <w:rFonts w:ascii="Times New Roman" w:hAnsi="Times New Roman"/>
          <w:sz w:val="24"/>
          <w:szCs w:val="24"/>
        </w:rPr>
        <w:t xml:space="preserve"> </w:t>
      </w:r>
      <w:r w:rsidRPr="001E38AE">
        <w:rPr>
          <w:rFonts w:ascii="Times New Roman" w:hAnsi="Times New Roman"/>
          <w:sz w:val="24"/>
          <w:szCs w:val="24"/>
        </w:rPr>
        <w:t>актуальные вопросы, касающиеся правовых аспектов обучения студентов с инвалидностью в вузе</w:t>
      </w:r>
      <w:r w:rsidR="00CA1F3F" w:rsidRPr="001E38AE">
        <w:rPr>
          <w:rFonts w:ascii="Times New Roman" w:hAnsi="Times New Roman"/>
          <w:sz w:val="24"/>
          <w:szCs w:val="24"/>
        </w:rPr>
        <w:t>. Вам необходимо ответить на вопросы других слушателей, принять участие в дискуссии.</w:t>
      </w:r>
    </w:p>
    <w:p w:rsidR="00DB0AD4" w:rsidRPr="00DB0AD4" w:rsidRDefault="00DB0AD4" w:rsidP="00926A19">
      <w:pPr>
        <w:pStyle w:val="a3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2: </w:t>
      </w:r>
      <w:r w:rsidRPr="00DB0AD4">
        <w:rPr>
          <w:rFonts w:ascii="Times New Roman" w:hAnsi="Times New Roman"/>
          <w:sz w:val="24"/>
          <w:szCs w:val="24"/>
        </w:rPr>
        <w:t xml:space="preserve">Внесите изменения в текст локальных нормативных актов </w:t>
      </w:r>
      <w:r>
        <w:rPr>
          <w:rFonts w:ascii="Times New Roman" w:hAnsi="Times New Roman"/>
          <w:sz w:val="24"/>
          <w:szCs w:val="24"/>
        </w:rPr>
        <w:t>с учетом обучения в вузе студентов с инвалидностью (</w:t>
      </w:r>
      <w:r w:rsidR="00A83754">
        <w:rPr>
          <w:rFonts w:ascii="Times New Roman" w:hAnsi="Times New Roman"/>
          <w:sz w:val="24"/>
          <w:szCs w:val="24"/>
        </w:rPr>
        <w:t xml:space="preserve">примерный список в </w:t>
      </w:r>
      <w:r>
        <w:rPr>
          <w:rFonts w:ascii="Times New Roman" w:hAnsi="Times New Roman"/>
          <w:sz w:val="24"/>
          <w:szCs w:val="24"/>
        </w:rPr>
        <w:t>Приложени</w:t>
      </w:r>
      <w:r w:rsidR="00A8375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1). </w:t>
      </w:r>
    </w:p>
    <w:p w:rsidR="00CA1F3F" w:rsidRPr="001E38AE" w:rsidRDefault="00CA1F3F" w:rsidP="00926A19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1E38AE">
        <w:rPr>
          <w:rFonts w:ascii="Times New Roman" w:hAnsi="Times New Roman"/>
          <w:sz w:val="24"/>
          <w:szCs w:val="24"/>
        </w:rPr>
        <w:t>Тема:</w:t>
      </w:r>
      <w:r w:rsidRPr="001E38AE">
        <w:rPr>
          <w:rFonts w:ascii="Times New Roman" w:hAnsi="Times New Roman"/>
          <w:b/>
          <w:sz w:val="24"/>
          <w:szCs w:val="24"/>
        </w:rPr>
        <w:t xml:space="preserve"> Материально-технические требования к обучению студентов с  инвалидностью в вузе</w:t>
      </w:r>
    </w:p>
    <w:p w:rsidR="00CA1F3F" w:rsidRPr="00886ED7" w:rsidRDefault="00CA1F3F" w:rsidP="00926A1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>Задание:</w:t>
      </w:r>
      <w:r w:rsidRPr="001E38AE">
        <w:rPr>
          <w:rFonts w:ascii="Times New Roman" w:hAnsi="Times New Roman"/>
          <w:sz w:val="24"/>
          <w:szCs w:val="24"/>
        </w:rPr>
        <w:t xml:space="preserve"> Представьте комплект необходимого  материально-технического обеспечения образовательного процесса в вашем вузе студентов с инвалидностью для конкретной нозологии. </w:t>
      </w:r>
    </w:p>
    <w:p w:rsidR="00DD1E63" w:rsidRPr="001E38AE" w:rsidRDefault="001E38AE" w:rsidP="00926A19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E38AE">
        <w:rPr>
          <w:rFonts w:ascii="Times New Roman" w:hAnsi="Times New Roman"/>
          <w:sz w:val="24"/>
          <w:szCs w:val="24"/>
        </w:rPr>
        <w:t xml:space="preserve"> </w:t>
      </w:r>
      <w:r w:rsidR="00CA1F3F" w:rsidRPr="001E38AE">
        <w:rPr>
          <w:rFonts w:ascii="Times New Roman" w:hAnsi="Times New Roman"/>
          <w:sz w:val="24"/>
          <w:szCs w:val="24"/>
        </w:rPr>
        <w:t xml:space="preserve">Тема: </w:t>
      </w:r>
      <w:r w:rsidR="00F72044" w:rsidRPr="001E38AE">
        <w:rPr>
          <w:rFonts w:ascii="Times New Roman" w:hAnsi="Times New Roman"/>
          <w:b/>
          <w:sz w:val="24"/>
          <w:szCs w:val="24"/>
        </w:rPr>
        <w:t>Механизмы профессионального взаимодействия педагогов в процессе обучения студентов с инвалидностью, в том числе с использованием дистанционных образовательных технологий</w:t>
      </w:r>
    </w:p>
    <w:p w:rsidR="00CA1F3F" w:rsidRPr="00926A19" w:rsidRDefault="00CA1F3F" w:rsidP="00926A19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>Задание:</w:t>
      </w:r>
      <w:r w:rsidRPr="001E38AE">
        <w:rPr>
          <w:rFonts w:ascii="Times New Roman" w:hAnsi="Times New Roman"/>
          <w:sz w:val="24"/>
          <w:szCs w:val="24"/>
        </w:rPr>
        <w:t xml:space="preserve"> Организуйте </w:t>
      </w:r>
      <w:r w:rsidR="00A83754">
        <w:rPr>
          <w:rFonts w:ascii="Times New Roman" w:hAnsi="Times New Roman"/>
          <w:sz w:val="24"/>
          <w:szCs w:val="24"/>
        </w:rPr>
        <w:t xml:space="preserve">обсуждение вопроса </w:t>
      </w:r>
      <w:r w:rsidRPr="001E38AE">
        <w:rPr>
          <w:rFonts w:ascii="Times New Roman" w:hAnsi="Times New Roman"/>
          <w:sz w:val="24"/>
          <w:szCs w:val="24"/>
        </w:rPr>
        <w:t xml:space="preserve">в профессиональном сообществе </w:t>
      </w:r>
      <w:r w:rsidR="00DB0AD4" w:rsidRPr="001E38AE">
        <w:rPr>
          <w:rFonts w:ascii="Times New Roman" w:hAnsi="Times New Roman"/>
          <w:sz w:val="24"/>
          <w:szCs w:val="24"/>
        </w:rPr>
        <w:t xml:space="preserve">по адресу  </w:t>
      </w:r>
      <w:hyperlink r:id="rId7" w:history="1">
        <w:r w:rsidR="00DB0AD4" w:rsidRPr="00277BD1">
          <w:rPr>
            <w:rStyle w:val="a4"/>
            <w:rFonts w:ascii="Times New Roman" w:hAnsi="Times New Roman"/>
            <w:sz w:val="24"/>
            <w:szCs w:val="24"/>
          </w:rPr>
          <w:t>https://4portfolio.ru/group/inclusion</w:t>
        </w:r>
      </w:hyperlink>
      <w:r w:rsidR="00DB0AD4">
        <w:rPr>
          <w:rFonts w:ascii="Times New Roman" w:hAnsi="Times New Roman"/>
          <w:sz w:val="24"/>
          <w:szCs w:val="24"/>
        </w:rPr>
        <w:t xml:space="preserve"> </w:t>
      </w:r>
    </w:p>
    <w:p w:rsidR="00A83754" w:rsidRPr="00A83754" w:rsidRDefault="00DB0AD4" w:rsidP="00926A1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83754">
        <w:rPr>
          <w:rFonts w:ascii="Times New Roman" w:hAnsi="Times New Roman"/>
          <w:sz w:val="24"/>
          <w:szCs w:val="24"/>
        </w:rPr>
        <w:t xml:space="preserve">Тема: </w:t>
      </w:r>
      <w:r w:rsidRPr="00A83754">
        <w:rPr>
          <w:rFonts w:ascii="Times New Roman" w:hAnsi="Times New Roman"/>
          <w:b/>
          <w:sz w:val="24"/>
          <w:szCs w:val="24"/>
        </w:rPr>
        <w:t xml:space="preserve">Разработка </w:t>
      </w:r>
      <w:r w:rsidR="00A83754" w:rsidRPr="00A83754">
        <w:rPr>
          <w:rFonts w:ascii="Times New Roman" w:hAnsi="Times New Roman"/>
          <w:b/>
          <w:sz w:val="24"/>
          <w:szCs w:val="24"/>
        </w:rPr>
        <w:t>адаптированных учебно-методических  материалов для студентов с инвалидностью.</w:t>
      </w:r>
      <w:r w:rsidR="00A83754">
        <w:rPr>
          <w:rFonts w:ascii="Times New Roman" w:hAnsi="Times New Roman"/>
          <w:sz w:val="24"/>
          <w:szCs w:val="24"/>
        </w:rPr>
        <w:t xml:space="preserve"> </w:t>
      </w:r>
    </w:p>
    <w:p w:rsidR="00A83754" w:rsidRDefault="00FC62C0" w:rsidP="00A8375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A83754">
        <w:rPr>
          <w:rFonts w:ascii="Times New Roman" w:hAnsi="Times New Roman"/>
          <w:sz w:val="24"/>
          <w:szCs w:val="24"/>
        </w:rPr>
        <w:t xml:space="preserve">Внесите изменения в учебно-методические материалы (пример в Приложении 2). </w:t>
      </w:r>
    </w:p>
    <w:p w:rsidR="00FC62C0" w:rsidRPr="00A83754" w:rsidRDefault="00FC62C0" w:rsidP="00A8375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C62C0">
        <w:rPr>
          <w:rFonts w:ascii="Times New Roman" w:hAnsi="Times New Roman"/>
          <w:sz w:val="24"/>
          <w:szCs w:val="24"/>
        </w:rPr>
        <w:t xml:space="preserve">Вопросы обеспечения </w:t>
      </w:r>
      <w:proofErr w:type="gramStart"/>
      <w:r w:rsidRPr="00FC62C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62C0">
        <w:rPr>
          <w:rFonts w:ascii="Times New Roman" w:hAnsi="Times New Roman"/>
          <w:sz w:val="24"/>
          <w:szCs w:val="24"/>
        </w:rPr>
        <w:t xml:space="preserve"> с инвалидностью электронными образовательными ресурсами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E38AE">
        <w:rPr>
          <w:rFonts w:ascii="Times New Roman" w:hAnsi="Times New Roman"/>
          <w:sz w:val="24"/>
          <w:szCs w:val="24"/>
        </w:rPr>
        <w:t xml:space="preserve">Разместите </w:t>
      </w:r>
      <w:r>
        <w:rPr>
          <w:rFonts w:ascii="Times New Roman" w:hAnsi="Times New Roman"/>
          <w:sz w:val="24"/>
          <w:szCs w:val="24"/>
        </w:rPr>
        <w:t xml:space="preserve">ваши ответы </w:t>
      </w:r>
      <w:r w:rsidRPr="001E38AE">
        <w:rPr>
          <w:rFonts w:ascii="Times New Roman" w:hAnsi="Times New Roman"/>
          <w:sz w:val="24"/>
          <w:szCs w:val="24"/>
        </w:rPr>
        <w:t xml:space="preserve">в сообществе в социальной сети по адресу  </w:t>
      </w:r>
      <w:hyperlink r:id="rId8" w:history="1">
        <w:r w:rsidRPr="00277BD1">
          <w:rPr>
            <w:rStyle w:val="a4"/>
            <w:rFonts w:ascii="Times New Roman" w:hAnsi="Times New Roman"/>
            <w:sz w:val="24"/>
            <w:szCs w:val="24"/>
          </w:rPr>
          <w:t>https://4portfolio.ru/group/inclusion</w:t>
        </w:r>
      </w:hyperlink>
    </w:p>
    <w:p w:rsidR="00926A19" w:rsidRPr="00A83754" w:rsidRDefault="00926A19" w:rsidP="00926A1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83754">
        <w:rPr>
          <w:rFonts w:ascii="Times New Roman" w:hAnsi="Times New Roman"/>
          <w:sz w:val="24"/>
          <w:szCs w:val="24"/>
        </w:rPr>
        <w:t xml:space="preserve">Тема: </w:t>
      </w:r>
      <w:r w:rsidRPr="00A83754">
        <w:rPr>
          <w:rFonts w:ascii="Times New Roman" w:hAnsi="Times New Roman"/>
          <w:b/>
          <w:sz w:val="24"/>
          <w:szCs w:val="24"/>
        </w:rPr>
        <w:t xml:space="preserve">Особенности организации </w:t>
      </w:r>
      <w:r w:rsidR="00DB0AD4" w:rsidRPr="00A83754">
        <w:rPr>
          <w:rFonts w:ascii="Times New Roman" w:hAnsi="Times New Roman"/>
          <w:b/>
          <w:sz w:val="24"/>
          <w:szCs w:val="24"/>
        </w:rPr>
        <w:t xml:space="preserve">сетевого взаимодействия вузов и партнеров  по вопросам обучения и психолого-педагогического </w:t>
      </w:r>
      <w:r w:rsidRPr="00A83754">
        <w:rPr>
          <w:rFonts w:ascii="Times New Roman" w:hAnsi="Times New Roman"/>
          <w:b/>
          <w:sz w:val="24"/>
          <w:szCs w:val="24"/>
        </w:rPr>
        <w:t>сопровождени</w:t>
      </w:r>
      <w:r w:rsidR="00DB0AD4" w:rsidRPr="00A83754">
        <w:rPr>
          <w:rFonts w:ascii="Times New Roman" w:hAnsi="Times New Roman"/>
          <w:b/>
          <w:sz w:val="24"/>
          <w:szCs w:val="24"/>
        </w:rPr>
        <w:t>я</w:t>
      </w:r>
      <w:r w:rsidRPr="00A83754">
        <w:rPr>
          <w:rFonts w:ascii="Times New Roman" w:hAnsi="Times New Roman"/>
          <w:b/>
          <w:sz w:val="24"/>
          <w:szCs w:val="24"/>
        </w:rPr>
        <w:t xml:space="preserve"> обучения студентов с инвалидностью</w:t>
      </w:r>
    </w:p>
    <w:p w:rsidR="00926A19" w:rsidRDefault="00926A19" w:rsidP="00926A19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 w:rsidR="00F76A60">
        <w:rPr>
          <w:rFonts w:ascii="Times New Roman" w:hAnsi="Times New Roman"/>
          <w:b/>
          <w:sz w:val="24"/>
          <w:szCs w:val="24"/>
        </w:rPr>
        <w:t xml:space="preserve"> 1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26A19">
        <w:rPr>
          <w:rFonts w:ascii="Times New Roman" w:hAnsi="Times New Roman"/>
          <w:sz w:val="24"/>
          <w:szCs w:val="24"/>
        </w:rPr>
        <w:t>Разработайте модель взаимодействия РУМЦ вашего вуза с социальными партнёрами, которые</w:t>
      </w:r>
      <w:r>
        <w:rPr>
          <w:rFonts w:ascii="Times New Roman" w:hAnsi="Times New Roman"/>
          <w:sz w:val="24"/>
          <w:szCs w:val="24"/>
        </w:rPr>
        <w:t>,</w:t>
      </w:r>
      <w:r w:rsidRPr="00926A1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-</w:t>
      </w:r>
      <w:r w:rsidRPr="00926A19">
        <w:rPr>
          <w:rFonts w:ascii="Times New Roman" w:hAnsi="Times New Roman"/>
          <w:sz w:val="24"/>
          <w:szCs w:val="24"/>
        </w:rPr>
        <w:t>вашему</w:t>
      </w:r>
      <w:r>
        <w:rPr>
          <w:rFonts w:ascii="Times New Roman" w:hAnsi="Times New Roman"/>
          <w:sz w:val="24"/>
          <w:szCs w:val="24"/>
        </w:rPr>
        <w:t>,</w:t>
      </w:r>
      <w:r w:rsidRPr="00926A19">
        <w:rPr>
          <w:rFonts w:ascii="Times New Roman" w:hAnsi="Times New Roman"/>
          <w:sz w:val="24"/>
          <w:szCs w:val="24"/>
        </w:rPr>
        <w:t xml:space="preserve"> мнению будут необходимы в реализации качественного</w:t>
      </w:r>
      <w:r>
        <w:rPr>
          <w:rFonts w:ascii="Times New Roman" w:hAnsi="Times New Roman"/>
          <w:sz w:val="24"/>
          <w:szCs w:val="24"/>
        </w:rPr>
        <w:t xml:space="preserve"> образования студентов с инвалидностью.</w:t>
      </w:r>
      <w:r w:rsidRPr="00926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Определите основные направления взаимодействия Центра и социальных партнёров в реализации инклюзивного высшего образования студентов с инвалидностью. </w:t>
      </w:r>
    </w:p>
    <w:p w:rsidR="00A83754" w:rsidRDefault="00F76A60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Разработайте программу психолого-педагогического сопровождения обучения студента с инвалидностью под конкретного студента с конкретной нозологией, обучающегося в вашем вузе.</w:t>
      </w:r>
      <w:r w:rsidRPr="00F76A60">
        <w:rPr>
          <w:rFonts w:ascii="Times New Roman" w:hAnsi="Times New Roman"/>
          <w:sz w:val="24"/>
          <w:szCs w:val="24"/>
        </w:rPr>
        <w:t xml:space="preserve"> </w:t>
      </w:r>
    </w:p>
    <w:p w:rsidR="00A83754" w:rsidRDefault="00A83754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A60" w:rsidRDefault="00A83754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754">
        <w:rPr>
          <w:rFonts w:ascii="Times New Roman" w:hAnsi="Times New Roman"/>
          <w:b/>
          <w:sz w:val="24"/>
          <w:szCs w:val="24"/>
        </w:rPr>
        <w:t>Важно!</w:t>
      </w:r>
      <w:r>
        <w:rPr>
          <w:rFonts w:ascii="Times New Roman" w:hAnsi="Times New Roman"/>
          <w:sz w:val="24"/>
          <w:szCs w:val="24"/>
        </w:rPr>
        <w:t xml:space="preserve"> </w:t>
      </w:r>
      <w:r w:rsidR="00F76A60">
        <w:rPr>
          <w:rFonts w:ascii="Times New Roman" w:hAnsi="Times New Roman"/>
          <w:sz w:val="24"/>
          <w:szCs w:val="24"/>
        </w:rPr>
        <w:t>Пришлите выполненное задание</w:t>
      </w:r>
      <w:r w:rsidR="00F76A60" w:rsidRPr="001E38AE">
        <w:rPr>
          <w:rFonts w:ascii="Times New Roman" w:hAnsi="Times New Roman"/>
          <w:sz w:val="24"/>
          <w:szCs w:val="24"/>
        </w:rPr>
        <w:t xml:space="preserve"> по адресу </w:t>
      </w:r>
      <w:hyperlink r:id="rId9" w:history="1">
        <w:r w:rsidR="00DB0AD4" w:rsidRPr="00DB0AD4">
          <w:rPr>
            <w:rFonts w:ascii="Times New Roman" w:hAnsi="Times New Roman"/>
            <w:sz w:val="24"/>
            <w:szCs w:val="24"/>
          </w:rPr>
          <w:t>idpo4portfolio@yandex.ru</w:t>
        </w:r>
      </w:hyperlink>
      <w:r w:rsidR="00DB0AD4" w:rsidRPr="00DB0AD4">
        <w:rPr>
          <w:rFonts w:ascii="Times New Roman" w:hAnsi="Times New Roman"/>
          <w:sz w:val="24"/>
          <w:szCs w:val="24"/>
        </w:rPr>
        <w:t xml:space="preserve">. </w:t>
      </w:r>
      <w:r w:rsidR="00DB0AD4">
        <w:rPr>
          <w:rFonts w:ascii="Times New Roman" w:hAnsi="Times New Roman"/>
          <w:sz w:val="24"/>
          <w:szCs w:val="24"/>
        </w:rPr>
        <w:t>Укажите в теме письма «</w:t>
      </w:r>
      <w:proofErr w:type="gramStart"/>
      <w:r w:rsidR="00DB0AD4">
        <w:rPr>
          <w:rFonts w:ascii="Times New Roman" w:hAnsi="Times New Roman"/>
          <w:sz w:val="24"/>
          <w:szCs w:val="24"/>
        </w:rPr>
        <w:t>КЗ</w:t>
      </w:r>
      <w:proofErr w:type="gramEnd"/>
      <w:r w:rsidR="00DB0AD4">
        <w:rPr>
          <w:rFonts w:ascii="Times New Roman" w:hAnsi="Times New Roman"/>
          <w:sz w:val="24"/>
          <w:szCs w:val="24"/>
        </w:rPr>
        <w:t xml:space="preserve"> Иванова И.И.». </w:t>
      </w:r>
    </w:p>
    <w:p w:rsidR="00A83754" w:rsidRDefault="00A83754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54" w:rsidRDefault="00A83754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2C0" w:rsidRDefault="00FC62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83754" w:rsidRPr="00FC62C0" w:rsidRDefault="00FC62C0" w:rsidP="00FC62C0">
      <w:pPr>
        <w:tabs>
          <w:tab w:val="left" w:pos="567"/>
          <w:tab w:val="num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C62C0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</w:t>
      </w:r>
    </w:p>
    <w:p w:rsidR="00FC62C0" w:rsidRDefault="00FC62C0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ED7" w:rsidRPr="00886ED7" w:rsidRDefault="00886ED7" w:rsidP="00886ED7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Список документов, в которые необходимо внести изменения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1. Положение о государственной аттестации выпускников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2. Положение о практике студентов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3. Положение о текущей, промежуточной аттестации (дистанционная форма)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 xml:space="preserve">4. Редакция нормативов рабочего времени ППС 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5. Регламент по организации образовательного процесса для лиц с ОВЗ (приложение к локальному акту)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 xml:space="preserve">6. Положение о реализации ОПОП (раздел по АОПОП) - </w:t>
      </w:r>
      <w:proofErr w:type="spellStart"/>
      <w:r w:rsidRPr="00886ED7">
        <w:rPr>
          <w:rFonts w:ascii="Times New Roman" w:hAnsi="Times New Roman"/>
          <w:sz w:val="24"/>
          <w:szCs w:val="24"/>
        </w:rPr>
        <w:t>бакавриат</w:t>
      </w:r>
      <w:proofErr w:type="spellEnd"/>
      <w:r w:rsidRPr="00886ED7">
        <w:rPr>
          <w:rFonts w:ascii="Times New Roman" w:hAnsi="Times New Roman"/>
          <w:sz w:val="24"/>
          <w:szCs w:val="24"/>
        </w:rPr>
        <w:t>, специалист, магистратура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7. Положение о восстановлении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8. Правила приема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9. Порядок пользования учебников и учебных пособий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10. Положение о рабочей программе дисциплины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11. Положение о физической культуре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12. Правила внутреннего распорядка</w:t>
      </w:r>
    </w:p>
    <w:p w:rsidR="00FC62C0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13. Порядок пользования инфраструктуры, объектов спорта и культуры</w:t>
      </w:r>
      <w:r w:rsidR="00FC62C0">
        <w:rPr>
          <w:rFonts w:ascii="Times New Roman" w:hAnsi="Times New Roman"/>
          <w:sz w:val="24"/>
          <w:szCs w:val="24"/>
        </w:rPr>
        <w:br w:type="page"/>
      </w:r>
    </w:p>
    <w:p w:rsidR="00FC62C0" w:rsidRDefault="00FC62C0" w:rsidP="00FC62C0">
      <w:pPr>
        <w:spacing w:after="20" w:line="240" w:lineRule="auto"/>
        <w:jc w:val="righ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ПРИЛОЖЕНИЕ 2. </w:t>
      </w:r>
    </w:p>
    <w:p w:rsidR="00886ED7" w:rsidRDefault="00886ED7" w:rsidP="00FC62C0">
      <w:pPr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Положение о реализации ОПОП (раздел АОПОП) - </w:t>
      </w:r>
      <w:proofErr w:type="spellStart"/>
      <w:r w:rsidRPr="004A581B">
        <w:rPr>
          <w:rFonts w:ascii="Times New Roman" w:hAnsi="Times New Roman"/>
          <w:b/>
          <w:sz w:val="23"/>
          <w:szCs w:val="23"/>
        </w:rPr>
        <w:t>бакалавриат</w:t>
      </w:r>
      <w:proofErr w:type="spellEnd"/>
      <w:r w:rsidRPr="004A581B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Pr="004A581B">
        <w:rPr>
          <w:rFonts w:ascii="Times New Roman" w:hAnsi="Times New Roman"/>
          <w:b/>
          <w:sz w:val="23"/>
          <w:szCs w:val="23"/>
        </w:rPr>
        <w:t>специалитет</w:t>
      </w:r>
      <w:proofErr w:type="spellEnd"/>
      <w:r w:rsidRPr="004A581B">
        <w:rPr>
          <w:rFonts w:ascii="Times New Roman" w:hAnsi="Times New Roman"/>
          <w:b/>
          <w:sz w:val="23"/>
          <w:szCs w:val="23"/>
        </w:rPr>
        <w:t>, магистратура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Разработка  АОПОП основывается </w:t>
      </w:r>
      <w:proofErr w:type="gramStart"/>
      <w:r w:rsidRPr="004A581B">
        <w:rPr>
          <w:rFonts w:ascii="Times New Roman" w:hAnsi="Times New Roman"/>
          <w:sz w:val="23"/>
          <w:szCs w:val="23"/>
        </w:rPr>
        <w:t>на</w:t>
      </w:r>
      <w:proofErr w:type="gramEnd"/>
      <w:r w:rsidRPr="004A581B">
        <w:rPr>
          <w:rFonts w:ascii="Times New Roman" w:hAnsi="Times New Roman"/>
          <w:sz w:val="23"/>
          <w:szCs w:val="23"/>
        </w:rPr>
        <w:t>: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color w:val="FF0000"/>
          <w:sz w:val="23"/>
          <w:szCs w:val="23"/>
        </w:rPr>
        <w:t xml:space="preserve"> Добавляем! </w:t>
      </w:r>
      <w:r w:rsidRPr="004A581B">
        <w:rPr>
          <w:rFonts w:ascii="Times New Roman" w:hAnsi="Times New Roman"/>
          <w:bCs/>
          <w:sz w:val="23"/>
          <w:szCs w:val="23"/>
        </w:rPr>
        <w:t xml:space="preserve">Приказ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Минобрнауки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 России от 05.04.2017 N 301"Об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магистратуры" (Зарегистрировано в Минюсте России 14.07.2017 N 47415).Настоящий приказ вступил в силу с 1 сентября 2017 года, который определяет правила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магистратуры, в том числе особенности организации образовательной деятельности для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обучающихся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с ограниченными возможностями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АОПОП ВО имеет направленность (профиль), характеризующую ее ориентацию на конкретные области знания и (или) виды деятельности и определяющую ее предметно-тематическое содержание, преобладающие виды учебной деятельности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и требования к результатам ее освоения (далее - профиль).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Профиль подготовки образовательной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и магистратуры самостоятельно устанавливается Университетом или выбирается из списка профилей, рекомендованных примерной адаптированной основной образовательной программой (далее - АПООП) по соответствующему направлению подготовки (при наличии утвержденной 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Профиль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устанавливается следующим образом: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- профиль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конкретизирует ориентацию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на области знания и (или) виды деятельности в рамках направления подготовки, либо соответствует направлению подготовки в целом;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- профиль программы магистратуры конкретизирует ориентацию программы магистратуры на области знания и (или) виды деятельности в рамках направления подготовки. В наименовании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 указывается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наименование направления подготовки и профиль образовательной программы, если указанный профиль отличается от наименования направления подготовки.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состоит </w:t>
      </w:r>
      <w:proofErr w:type="gramStart"/>
      <w:r w:rsidRPr="004A581B">
        <w:rPr>
          <w:rFonts w:ascii="Times New Roman" w:hAnsi="Times New Roman"/>
          <w:sz w:val="23"/>
          <w:szCs w:val="23"/>
        </w:rPr>
        <w:t>из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обязательной части и части, формируемой участниками образовательных отношений (далее соответственно - базовая часть и вариативная часть).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 xml:space="preserve">Базовая часть АОПОП ВО является обязательной вне зависимости от профиля образовательной программы, обеспечивает формирование у обучающихся компетенций, установленных ФГОС ВО, и включает в себя: дисциплины (модули) и практики, установленные ФГОС ВО (при наличии таких дисциплин (модулей) и практик); дисциплины (модули) и практики, установленные Университетом; государственную итоговую аттестацию. 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Вариативная часть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направлена на расширение и (или) углубление компетенций, установленных ФГОС ВО, а также на формирование у обучающихся компетенций, установленных Университетом дополнительно к компетенциям, установленным ФГОС ВО (в случае установления таких компетенций), и включает в себя дисциплины (модули) и практики. Содержание вариативной части формируется в соответствии с профилем образовательной программы.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При реализации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Университет обеспечивает обучающимся возможность освоения факультативных (необязательных для изучения при освоении образовательной программы) и элективных (избираемых в обязательном порядке) дисциплин (модулей) в порядке, установленном Регламентом организации и проведения факультативных и элективных дисциплин при реализации основных образовательных программ высшего образования. Избранные обучающимся элективные дисциплины (модули) являются обязательными для освоения и включаются в вариативную часть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включают в себя учебные занятия по физической культуре (адаптивной). Порядок проведения и объем указанных занятий определяется Регламентом организации учебного процесса по модулю «Физическая культура и спорт».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lastRenderedPageBreak/>
        <w:t>В общей характеристике АОПОП ВО указываются: - квалификация, присваиваемая выпускникам; - вид (виды) профессиональной деятельности, к которому (которым) готовятся выпускники;</w:t>
      </w:r>
      <w:proofErr w:type="gramEnd"/>
    </w:p>
    <w:p w:rsidR="00FC62C0" w:rsidRDefault="00FC62C0" w:rsidP="00FC62C0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lastRenderedPageBreak/>
        <w:t>Примерная структура (шаблон) АОПОП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5670"/>
        </w:tabs>
        <w:spacing w:after="20"/>
        <w:ind w:left="6237"/>
        <w:rPr>
          <w:sz w:val="23"/>
          <w:szCs w:val="23"/>
        </w:rPr>
      </w:pPr>
      <w:r w:rsidRPr="004A581B">
        <w:rPr>
          <w:sz w:val="23"/>
          <w:szCs w:val="23"/>
        </w:rPr>
        <w:t>УТВЕРЖДАЮ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Проректор по учебной работе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____________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«   »_____________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5529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5529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ОБРАЗОВАТЕЛЬНАЯ ПРОГРАММА ВЫСШЕГО ОБРАЗОВАНИЯ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Направление подготовки (специальность)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Профиль подготовки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Присваиваемая квалификация (степень)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 Академический бакалавр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Форма обучения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очная, заочная</w:t>
      </w:r>
      <w:r w:rsidRPr="004A581B">
        <w:rPr>
          <w:rFonts w:ascii="Times New Roman" w:hAnsi="Times New Roman"/>
          <w:b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 xml:space="preserve">Образовательная программа адаптирована </w:t>
      </w:r>
      <w:proofErr w:type="gramStart"/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>для</w:t>
      </w:r>
      <w:proofErr w:type="gramEnd"/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>инвалидов и лиц с ограниченными возможностями здоровья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-142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Образовательная программа согласована: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Ученым советом факультета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Протокол заседания № ____ от «____»__________ 20___г.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Председатель Ученого совета факультет психологии и педагогики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                                                           ________________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Секретарь Ученого совета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факультета ________________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>Образовательная программа одобрена и рекомендована кафедрой</w:t>
      </w:r>
      <w:r w:rsidRPr="004A581B">
        <w:rPr>
          <w:rFonts w:ascii="Times New Roman" w:hAnsi="Times New Roman"/>
          <w:sz w:val="23"/>
          <w:szCs w:val="23"/>
          <w:lang w:eastAsia="ar-SA"/>
        </w:rPr>
        <w:t xml:space="preserve">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Протокол заседания № ____ от «____»__________ 20___г.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Заведующий кафедрой  ______________ 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 xml:space="preserve">Образовательная программа составлена в соответствии с требованиями ФГОС </w:t>
      </w:r>
      <w:proofErr w:type="gramStart"/>
      <w:r w:rsidRPr="004A581B">
        <w:rPr>
          <w:rFonts w:ascii="Times New Roman" w:hAnsi="Times New Roman"/>
          <w:b/>
          <w:sz w:val="23"/>
          <w:szCs w:val="23"/>
          <w:lang w:eastAsia="ar-SA"/>
        </w:rPr>
        <w:t>ВО</w:t>
      </w:r>
      <w:proofErr w:type="gramEnd"/>
    </w:p>
    <w:p w:rsidR="00FC62C0" w:rsidRPr="004A581B" w:rsidRDefault="00FC62C0" w:rsidP="00FC62C0">
      <w:pPr>
        <w:tabs>
          <w:tab w:val="left" w:pos="0"/>
        </w:tabs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по направлению подготовки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-142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>Структура образовательной программы соответствует</w:t>
      </w:r>
      <w:r w:rsidRPr="004A581B">
        <w:rPr>
          <w:rFonts w:ascii="Times New Roman" w:hAnsi="Times New Roman"/>
          <w:sz w:val="23"/>
          <w:szCs w:val="23"/>
          <w:lang w:eastAsia="ar-SA"/>
        </w:rPr>
        <w:t xml:space="preserve"> приказу ректора ФГБОУ  от «»           20__ г. № «Об утверждении шаблона образовательной программы высшего образования и структуры УМК»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br w:type="page"/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Содержание</w:t>
      </w:r>
    </w:p>
    <w:tbl>
      <w:tblPr>
        <w:tblW w:w="10172" w:type="dxa"/>
        <w:tblLayout w:type="fixed"/>
        <w:tblLook w:val="00A0" w:firstRow="1" w:lastRow="0" w:firstColumn="1" w:lastColumn="0" w:noHBand="0" w:noVBand="0"/>
      </w:tblPr>
      <w:tblGrid>
        <w:gridCol w:w="9288"/>
        <w:gridCol w:w="884"/>
      </w:tblGrid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1. Общие положения……………………………………………………………...................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1.1. Наименование образовательной программы высшего образования по направлению подготовки 44.00.00……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1.2. Нормативные документы для разработки ОП </w:t>
            </w:r>
            <w:proofErr w:type="gramStart"/>
            <w:r w:rsidRPr="004A581B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sz w:val="23"/>
                <w:szCs w:val="23"/>
              </w:rPr>
              <w:t>….………………………….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1.3. Требования к абитуриенту………………………………………….…..……….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 Характеристика профессиональной деятельности выпускника …………......................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2.1. Область профессиональной деятельности выпускника…….…….……............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2.2. Объекты профессиональной деятельности выпускника………………………..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2.3. Виды профессиональной деятельности выпускника……………………………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3. Компетенции выпускника как ожидаемый результат его образования по завершении освоения ОП </w:t>
            </w:r>
            <w:proofErr w:type="gramStart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 ……………………………………………………………………………….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4. Документы, регламентирующие содержание и организацию образовательного процесса при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 ……………….……………………………………..……..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4.1</w:t>
            </w:r>
            <w:r w:rsidRPr="004A581B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. </w:t>
            </w: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Учебный план………………………………………………..…………...………..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4.2. Календарный график учебного процесса………………………………...............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4.3.Матрица компетенций………………………………………………………….….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5. Учебно-методическое и информационное обеспечение образовательного процесса для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………………………………………………………………………..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5.1. Рабочие программы дисциплин (модулей)............................................................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5.2. Программы учебных и производственных практик……………….……………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6. Кадровое обеспечение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…………………………………………….….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7. Основные материально-технические условия для реализации образовательного процесса в соответствии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с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ОП ВО, </w:t>
            </w:r>
            <w:proofErr w:type="spell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безбарьерная</w:t>
            </w:r>
            <w:proofErr w:type="spell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среда ……………………….……………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8. Методическое обеспечение системы оценки качества освоения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8.1. Фонды оценочных сре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дств дл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я проведения текущего контроля успеваемости, самоконтроля успеваемости студентов и промежуточной аттестации………………………………………………………...…………………….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8.2. Фонды оценочных сре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дств дл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я итоговой (государственной итоговой) аттестации…………………………………………………………………………….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8.3. Государственная итоговая аттестация выпускников вуза……………………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br w:type="page"/>
      </w: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1. Общие положения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1.1. Наименование образовательной программы высшего образования по направлению подготовки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Образовательная программа высшего образования (далее – ОП ВО)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>, реализуемая в Федеральном государственном бюджетном образовательном учреждении высшего образования «……….. государственный университет», по направлению подготовки «………………………………» и профилю подготовки «</w:t>
      </w:r>
      <w:r w:rsidRPr="004A581B">
        <w:rPr>
          <w:rFonts w:ascii="Times New Roman" w:hAnsi="Times New Roman"/>
          <w:sz w:val="23"/>
          <w:szCs w:val="23"/>
        </w:rPr>
        <w:t>………………………………………………………»</w:t>
      </w:r>
      <w:r w:rsidRPr="004A581B">
        <w:rPr>
          <w:rFonts w:ascii="Times New Roman" w:hAnsi="Times New Roman"/>
          <w:bCs/>
          <w:sz w:val="23"/>
          <w:szCs w:val="23"/>
        </w:rPr>
        <w:t xml:space="preserve">, представляет собой систему документов, разработанную с учетом требований рынка труда на основе ФГОС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по соответствующему направлению.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sz w:val="23"/>
          <w:szCs w:val="23"/>
        </w:rPr>
        <w:t>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и профилю и включает в себя:  учебный план, календарный учебный график, рабочие программы дисциплин (модулей), другие материалы, обеспечивающие качество подготовки обучающихся, а также программы учебной и производственной практики, и методические материалы, обеспечивающие реализацию соответствующей образовательной технологии.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ОП </w:t>
      </w:r>
      <w:proofErr w:type="gramStart"/>
      <w:r w:rsidRPr="004A581B">
        <w:rPr>
          <w:rFonts w:ascii="Times New Roman" w:hAnsi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адаптирована для инклюзивного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1.2. Нормативные документы для разработки ОП </w:t>
      </w:r>
      <w:proofErr w:type="gramStart"/>
      <w:r w:rsidRPr="004A581B">
        <w:rPr>
          <w:rFonts w:ascii="Times New Roman" w:hAnsi="Times New Roman"/>
          <w:b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Для разработки ОП по направлению подготовки </w:t>
      </w:r>
      <w:r w:rsidRPr="004A581B">
        <w:rPr>
          <w:rFonts w:ascii="Times New Roman" w:hAnsi="Times New Roman"/>
          <w:bCs/>
          <w:sz w:val="23"/>
          <w:szCs w:val="23"/>
        </w:rPr>
        <w:t xml:space="preserve">44.00.00 </w:t>
      </w:r>
      <w:r w:rsidRPr="004A581B">
        <w:rPr>
          <w:rFonts w:ascii="Times New Roman" w:hAnsi="Times New Roman"/>
          <w:sz w:val="23"/>
          <w:szCs w:val="23"/>
        </w:rPr>
        <w:t>……………………………………. использовались следующие нормативные документы: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Федеральный закон «Об образовании в Российской Федерации (от 29.12.2012 № 273-ФЗ);</w:t>
      </w:r>
      <w:r w:rsidRPr="004A581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Федеральный закон от 24 ноября 1995 г. № 181-ФЗ «О социальной защите инвалидов в Российской Федерации» (с изменениями и дополнениями);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Государственная программа Российской Федерации «Доступная среда» на 2011-2025 годы (утверждена постановлением Правительства Российской Федерации от 17 марта 2011 г. № 175);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Государственная программа Российской Федерации «Развитие образования» на 2013-2020 годы (утверждена распоряжением Правительства РФ от 15 мая 2013 г. № 792-р;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Типовое положение об образовательном учреждении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(высшем учебном заведении), утвержденное Постановлением Правительства РФ от 14.02.2008 №71;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Федеральный государственный образовательный стандарт высшего образования по направлению подготовки …………………………, утвержденный приказом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Минобрнауки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России от ………………….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.  №…..;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 xml:space="preserve">Приказ </w:t>
      </w:r>
      <w:proofErr w:type="spellStart"/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>Минобрнауки</w:t>
      </w:r>
      <w:proofErr w:type="spellEnd"/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 xml:space="preserve"> России от 05.04.2017 N 301</w:t>
      </w:r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 xml:space="preserve">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бакалавриата</w:t>
      </w:r>
      <w:proofErr w:type="spellEnd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 xml:space="preserve">, программам </w:t>
      </w:r>
      <w:proofErr w:type="spellStart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специалитета</w:t>
      </w:r>
      <w:proofErr w:type="spellEnd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, программам магистратуры" (Зарегистрировано в Мин</w:t>
      </w:r>
      <w:r w:rsidRPr="004A581B">
        <w:rPr>
          <w:rFonts w:ascii="Times New Roman" w:hAnsi="Times New Roman" w:cs="Times New Roman"/>
          <w:bCs/>
          <w:sz w:val="23"/>
          <w:szCs w:val="23"/>
        </w:rPr>
        <w:t>юсте России 14.07.2017 N 47415).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Приказ Министерства образования и науки РФ от 14.10 2015 г. N 1147 «Об утверждении П</w:t>
      </w: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орядка приема на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обучение по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образовательным программам высшего образования -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бакалавриата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специалитета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магистратуры»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Порядок проведения государственной итоговой аттестации по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бакалавриата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специалитета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и программам магистратуры, утвержденный приказом Министерства образования и науки РФ от 29 июня 2015 года N 636;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lastRenderedPageBreak/>
        <w:t xml:space="preserve">Положение о практике обучающихся, осваивающих образовательные программы высшего образования, и ее виды,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утвержденный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приказом Министерства образования и науки РФ от 27 ноября 2015 года N 1383;</w:t>
      </w:r>
      <w:r w:rsidRPr="004A581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tabs>
          <w:tab w:val="num" w:pos="653"/>
        </w:tabs>
        <w:spacing w:after="20"/>
        <w:ind w:firstLine="0"/>
        <w:jc w:val="both"/>
        <w:rPr>
          <w:rFonts w:ascii="Times New Roman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</w:t>
      </w:r>
      <w:proofErr w:type="spellStart"/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>Минобрнауки</w:t>
      </w:r>
      <w:proofErr w:type="spellEnd"/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 России  08.04.2014 г. № АК-44/05вн);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Устав ФГБОУ ВО «………ГУ»;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Локальные, нормативные и нормативно-правовые документы ФГБОУ ВО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«…………………….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ГУ».</w:t>
      </w:r>
    </w:p>
    <w:p w:rsidR="00FC62C0" w:rsidRPr="004A581B" w:rsidRDefault="00FC62C0" w:rsidP="00FC62C0">
      <w:pPr>
        <w:pStyle w:val="Default"/>
        <w:spacing w:after="20"/>
        <w:ind w:left="284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Для  реализации ОП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при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инклюзивном образовании  лиц с ограниченными возможностями здоровья и инвалидов использованы  следующие термины:</w:t>
      </w:r>
      <w:r w:rsidRPr="004A581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Обучающийся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</w:t>
      </w:r>
      <w:r w:rsidRPr="004A581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Адаптированная образовательная программа высшего образования (АОП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) – образовательная программа высшего образования,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Адаптационный модуль (дисциплина) – это элемент адаптированной образовательной программы высшего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Индивидуальная программа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(ИПРА) инвалида –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деятельности;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Специальные условия для получения образования –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здоровья;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1.3. Требования к абитуриенту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Абитуриент должен иметь документ государственного образца о среднем (полном) общем образовании, среднем профессиональном образовании или высшем профессиональном образовании, а также документ государственного образца о начальном профессиональном образовании, если в нем есть запись о получении предъявителем среднего (полного) общего образования; результаты ЕГЭ, вступительных испытаний, проводимых университетом самостоятельно, подтверждающие успешное прохождение вступительных испытаний по общеобразовательным предметам, входящим в перечень вступительных испытаний </w:t>
      </w:r>
      <w:proofErr w:type="gramStart"/>
      <w:r w:rsidRPr="004A581B">
        <w:rPr>
          <w:rFonts w:ascii="Times New Roman" w:hAnsi="Times New Roman"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ОП ВО.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Инвалид при поступлении на адаптированную образовательную программу  предоставляет индивидуальную программу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Лицо с ограниченными возможностями здоровья при поступлении на адаптированную образовательную программу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предоставляет заключение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психолого-медико-педагогической комиссии, содержащее информацию о необходимых специальных условиях обучения.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Прием на первый курс проводится на конкурсной основе по результатам единого государственного экзамена по заявлениям лиц, имеющих: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среднее (полное) общее образование;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начальное профессиональное образование, если в документах о нем имеется запись о получении предъявителем среднего (полного) общего образования;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среднее профессиональное образование.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i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Вступительные экзамены по направлению </w:t>
      </w:r>
      <w:r w:rsidRPr="004A581B">
        <w:rPr>
          <w:rFonts w:ascii="Times New Roman" w:hAnsi="Times New Roman"/>
          <w:iCs/>
          <w:sz w:val="23"/>
          <w:szCs w:val="23"/>
        </w:rPr>
        <w:t xml:space="preserve">…………………, </w:t>
      </w:r>
      <w:r w:rsidRPr="004A581B">
        <w:rPr>
          <w:rFonts w:ascii="Times New Roman" w:hAnsi="Times New Roman"/>
          <w:sz w:val="23"/>
          <w:szCs w:val="23"/>
        </w:rPr>
        <w:t>проводятся по предметам: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Русский язык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Профильной дисциплиной является «…………………».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По каждому вступительному испытанию устанавливается минимальное количество баллов (нижние границы). Нижние границы по вступительным испытаниям в форме ЕГЭ устанавливаются не ниже минимального количества баллов, установленного Федеральной службой по надзору в сфере образования и науки.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Количество мест для приема на первый курс студентов, обучающихся за счет средств федерального бюджета, определяется контрольными цифрами приема, устанавливаемыми Министерством образования и науки Российской Федерации (госзаказом).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 Характеристика профессиональной деятельности выпускника ОП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2.1. Область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Область профессиональной деятельности выпускника включает решение профессиональных задач в сфере дошкольного, общего, профессионального, дополнительного коррекционного и инклюзивного образования, социальной сфере, сферах культуры и здравоохранения.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2.2. Объектами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Объектами профессиональной деятельности выпускника являются обучение; воспитание; индивидуально-личностное развитие обучающихся; психолого-педагогическое сопровождение обучающихся, педагогов и родителей в образовательных учреждениях; социализация.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2.3. Виды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Бакалавр по направлению подготовки 44.00.00 …………………………………………… готов к следующим видам профессиональной деятельности: </w:t>
      </w:r>
      <w:r w:rsidRPr="004A581B">
        <w:rPr>
          <w:rFonts w:ascii="Times New Roman" w:hAnsi="Times New Roman"/>
          <w:color w:val="FF0000"/>
          <w:sz w:val="23"/>
          <w:szCs w:val="23"/>
        </w:rPr>
        <w:t>организации психолого-педагогического сопровождения дошкольного, общего, дополнительного и профессионального образования, психолого-педагогическому сопровождению детей с ограниченными возможностями здоровья в специальном и инклюзивном образовании; реализации педагогической деятельности в дошкольном образовании и на начальной ступени общего образования; социально-педагогической деятельности.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3. Планируемые результаты освоения образовательной программы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результате освоения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данной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ОП выпускник должен обладать следующими компетенциями: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sz w:val="23"/>
          <w:szCs w:val="23"/>
        </w:rPr>
        <w:t xml:space="preserve">Матрица соответствия составных частей ОП ВО и компетенций, формируемых в результате освоения ОП ВО </w:t>
      </w:r>
      <w:r w:rsidRPr="004A581B">
        <w:rPr>
          <w:rFonts w:ascii="Times New Roman" w:hAnsi="Times New Roman"/>
          <w:sz w:val="23"/>
          <w:szCs w:val="23"/>
        </w:rPr>
        <w:t xml:space="preserve">по направлению ………………………………………….представлена в Приложении 1 </w:t>
      </w:r>
      <w:r w:rsidRPr="004A581B">
        <w:rPr>
          <w:rFonts w:ascii="Times New Roman" w:hAnsi="Times New Roman"/>
          <w:bCs/>
          <w:sz w:val="23"/>
          <w:szCs w:val="23"/>
        </w:rPr>
        <w:t>(разрабатывается кафедрой).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Вводить какие-либо дифференциации или ограничения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ОП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в отношении компетенций и профессиональной деятельности выпускников-инвалидов и выпускников  с ограниченными возможностями здоровья не допускается. В результате освоения программы подготовки у выпускника с ограниченными возможностями здоровья или выпускника инвалида должны быть сформированы те же общекультурные  и профессиональные компетенции, что и у всех выпускников. Исключение каких-либо компетенций из общего перечня в отношении данной категории обучающихся не допускается.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4. Документы, регламентирующие содержание и организацию образовательного процесса при реализации ОП </w:t>
      </w:r>
      <w:proofErr w:type="gramStart"/>
      <w:r w:rsidRPr="004A581B">
        <w:rPr>
          <w:rFonts w:ascii="Times New Roman" w:hAnsi="Times New Roman"/>
          <w:b/>
          <w:b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        </w:t>
      </w:r>
      <w:r w:rsidRPr="004A581B">
        <w:rPr>
          <w:rFonts w:ascii="Times New Roman" w:hAnsi="Times New Roman"/>
          <w:sz w:val="23"/>
          <w:szCs w:val="23"/>
        </w:rPr>
        <w:t xml:space="preserve">Содержание и организация образовательного процесса при </w:t>
      </w:r>
      <w:proofErr w:type="gramStart"/>
      <w:r w:rsidRPr="004A581B">
        <w:rPr>
          <w:rFonts w:ascii="Times New Roman" w:hAnsi="Times New Roman"/>
          <w:sz w:val="23"/>
          <w:szCs w:val="23"/>
        </w:rPr>
        <w:t>реализации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данной ОП регламентируется годовым календарным учебным графиком, учебным планом, рабочими программами дисциплин, программами практик, а также методическими материалами, обеспечивающими реализацию соответствующих образовательных технологий.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>Для лиц с ограниченными возможностями здоровья и инвалидов срок обучения может быть продлен по индивидуальному плану, но не более чем на один год по сравнению со сроком, установленным для соответствующей формы обучения.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4.1</w:t>
      </w:r>
      <w:r w:rsidRPr="004A581B">
        <w:rPr>
          <w:rFonts w:ascii="Times New Roman" w:hAnsi="Times New Roman"/>
          <w:b/>
          <w:bCs/>
          <w:i/>
          <w:iCs/>
          <w:sz w:val="23"/>
          <w:szCs w:val="23"/>
        </w:rPr>
        <w:t xml:space="preserve">. </w:t>
      </w:r>
      <w:r w:rsidRPr="004A581B">
        <w:rPr>
          <w:rFonts w:ascii="Times New Roman" w:hAnsi="Times New Roman"/>
          <w:b/>
          <w:bCs/>
          <w:iCs/>
          <w:sz w:val="23"/>
          <w:szCs w:val="23"/>
        </w:rPr>
        <w:t>Учебный план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Образовательная программа </w:t>
      </w:r>
      <w:proofErr w:type="spellStart"/>
      <w:r w:rsidRPr="004A581B">
        <w:rPr>
          <w:b w:val="0"/>
          <w:iCs/>
          <w:sz w:val="23"/>
          <w:szCs w:val="23"/>
        </w:rPr>
        <w:t>бакалавриата</w:t>
      </w:r>
      <w:proofErr w:type="spellEnd"/>
      <w:r w:rsidRPr="004A581B">
        <w:rPr>
          <w:b w:val="0"/>
          <w:iCs/>
          <w:sz w:val="23"/>
          <w:szCs w:val="23"/>
        </w:rPr>
        <w:t xml:space="preserve"> по направлению– </w:t>
      </w:r>
      <w:r w:rsidRPr="004A581B">
        <w:rPr>
          <w:b w:val="0"/>
          <w:iCs/>
          <w:sz w:val="23"/>
          <w:szCs w:val="23"/>
          <w:lang w:val="ru-RU"/>
        </w:rPr>
        <w:t>…………………………………………..</w:t>
      </w:r>
      <w:r w:rsidRPr="004A581B">
        <w:rPr>
          <w:b w:val="0"/>
          <w:iCs/>
          <w:sz w:val="23"/>
          <w:szCs w:val="23"/>
        </w:rPr>
        <w:t xml:space="preserve"> предусматривает изучение следующих учебных циклов: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гуманитарный, социальный и экономический;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математический и естественнонаучный;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профессиональный;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и разделов: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физическая культура;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учебная и производственная практики, научно-исследовательская практика;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- итоговая государственная аттестация (выпускная (бакалаврская) работа).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Каждый учебный цикл имеет базовую (обязательную) часть и вариативную (профильную), устанавливаемую кафедрой </w:t>
      </w:r>
      <w:r w:rsidRPr="004A581B">
        <w:rPr>
          <w:b w:val="0"/>
          <w:iCs/>
          <w:sz w:val="23"/>
          <w:szCs w:val="23"/>
          <w:lang w:val="ru-RU"/>
        </w:rPr>
        <w:t>………………………………..ФГБОУ ВО «УУУУУУУ»</w:t>
      </w:r>
      <w:r w:rsidRPr="004A581B">
        <w:rPr>
          <w:b w:val="0"/>
          <w:iCs/>
          <w:sz w:val="23"/>
          <w:szCs w:val="23"/>
        </w:rPr>
        <w:t xml:space="preserve">. Вариативная (профильная) часть дает возможность расширения и углубления знаний, умений и навыков, определяемых содержанием базовых (обязательных) дисциплин (модулей), позволяет студенту получить углубленные знания и навыки для успешной профессиональной деятельности и (или) для продолжения профессионального образования в магистратуре. Базовая (обязательная) часть цикла «Гуманитарный, социальный и экономический цикл» предусматривает изучение следующих дисциплин: «История», «Философия», «Иностранный </w:t>
      </w:r>
      <w:r w:rsidRPr="004A581B">
        <w:rPr>
          <w:b w:val="0"/>
          <w:iCs/>
          <w:sz w:val="23"/>
          <w:szCs w:val="23"/>
        </w:rPr>
        <w:lastRenderedPageBreak/>
        <w:t xml:space="preserve">язык». Базовая (обязательная) часть профессионального цикла предусматривает изучение дисциплины «Безопасность жизнедеятельности».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Образовательная программа содержит дисциплины по выбору обучающихся в объеме одной трети вариативной части суммарно по всем трем учебным циклам ОП</w:t>
      </w:r>
      <w:r w:rsidRPr="004A581B">
        <w:rPr>
          <w:b w:val="0"/>
          <w:iCs/>
          <w:sz w:val="23"/>
          <w:szCs w:val="23"/>
          <w:lang w:val="ru-RU"/>
        </w:rPr>
        <w:t xml:space="preserve"> ВО</w:t>
      </w:r>
      <w:r w:rsidRPr="004A581B">
        <w:rPr>
          <w:b w:val="0"/>
          <w:iCs/>
          <w:sz w:val="23"/>
          <w:szCs w:val="23"/>
        </w:rPr>
        <w:t xml:space="preserve">. Порядок формирования дисциплин по выбору обучающихся устанавливает Ученый совет вуза. Для каждой дисциплины, модуля, практики указываются виды учебной работы и формы промежуточной аттестации.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В учебном плане отображается логическая последовательность освоения циклов и разделов ОП</w:t>
      </w:r>
      <w:r w:rsidRPr="004A581B">
        <w:rPr>
          <w:b w:val="0"/>
          <w:iCs/>
          <w:sz w:val="23"/>
          <w:szCs w:val="23"/>
          <w:lang w:val="ru-RU"/>
        </w:rPr>
        <w:t xml:space="preserve"> ВО</w:t>
      </w:r>
      <w:r w:rsidRPr="004A581B">
        <w:rPr>
          <w:b w:val="0"/>
          <w:iCs/>
          <w:sz w:val="23"/>
          <w:szCs w:val="23"/>
        </w:rPr>
        <w:t xml:space="preserve"> (дисциплин, модулей, практик), обеспечивающих формирование компетенций данного направления. Указывается общая трудоемкость дисциплин, модулей, практик в зачетных единицах, а также их общая и аудиторная трудоемкость в часах.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Максимальный объем учебной нагрузки обучающихся составляет не более 54 академических часов в неделю, включая все виды аудиторной и внеаудиторной</w:t>
      </w:r>
      <w:r w:rsidRPr="004A581B">
        <w:rPr>
          <w:iCs/>
          <w:sz w:val="23"/>
          <w:szCs w:val="23"/>
        </w:rPr>
        <w:t xml:space="preserve"> </w:t>
      </w:r>
      <w:r w:rsidRPr="004A581B">
        <w:rPr>
          <w:b w:val="0"/>
          <w:iCs/>
          <w:sz w:val="23"/>
          <w:szCs w:val="23"/>
        </w:rPr>
        <w:t>(самостоятельной) учебной работы по освоению основной образовательной программы.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</w:rPr>
        <w:t xml:space="preserve">Максимальный объем аудиторных учебных занятий в неделю при освоении основной образовательной программы по очной форме обучения составляет 22 академических часа. В указанный объем не входят обязательные аудиторные занятия по физической культуре.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color w:val="FF0000"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</w:rPr>
        <w:t xml:space="preserve">Раздел «Физическая культура» трудоемкостью 2 зачетные единицы </w:t>
      </w:r>
      <w:proofErr w:type="spellStart"/>
      <w:r w:rsidRPr="004A581B">
        <w:rPr>
          <w:b w:val="0"/>
          <w:iCs/>
          <w:sz w:val="23"/>
          <w:szCs w:val="23"/>
        </w:rPr>
        <w:t>реализу</w:t>
      </w:r>
      <w:r w:rsidRPr="004A581B">
        <w:rPr>
          <w:b w:val="0"/>
          <w:iCs/>
          <w:sz w:val="23"/>
          <w:szCs w:val="23"/>
          <w:lang w:val="ru-RU"/>
        </w:rPr>
        <w:t>е</w:t>
      </w:r>
      <w:r w:rsidRPr="004A581B">
        <w:rPr>
          <w:b w:val="0"/>
          <w:iCs/>
          <w:sz w:val="23"/>
          <w:szCs w:val="23"/>
        </w:rPr>
        <w:t>тся</w:t>
      </w:r>
      <w:proofErr w:type="spellEnd"/>
      <w:r w:rsidRPr="004A581B">
        <w:rPr>
          <w:b w:val="0"/>
          <w:iCs/>
          <w:sz w:val="23"/>
          <w:szCs w:val="23"/>
        </w:rPr>
        <w:t xml:space="preserve"> при очной форме обучения в объеме 400 часов, при этом объем практических, в </w:t>
      </w:r>
      <w:proofErr w:type="spellStart"/>
      <w:r w:rsidRPr="004A581B">
        <w:rPr>
          <w:b w:val="0"/>
          <w:iCs/>
          <w:sz w:val="23"/>
          <w:szCs w:val="23"/>
        </w:rPr>
        <w:t>т.ч</w:t>
      </w:r>
      <w:proofErr w:type="spellEnd"/>
      <w:r w:rsidRPr="004A581B">
        <w:rPr>
          <w:b w:val="0"/>
          <w:iCs/>
          <w:sz w:val="23"/>
          <w:szCs w:val="23"/>
        </w:rPr>
        <w:t>. игровых видов, подготовки составляет 360 часов</w:t>
      </w:r>
      <w:r w:rsidRPr="004A581B">
        <w:rPr>
          <w:b w:val="0"/>
          <w:iCs/>
          <w:color w:val="FF0000"/>
          <w:sz w:val="23"/>
          <w:szCs w:val="23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color w:val="FF0000"/>
          <w:sz w:val="23"/>
          <w:szCs w:val="23"/>
        </w:rPr>
      </w:pPr>
      <w:r w:rsidRPr="004A581B">
        <w:rPr>
          <w:b w:val="0"/>
          <w:iCs/>
          <w:color w:val="FF0000"/>
          <w:sz w:val="23"/>
          <w:szCs w:val="23"/>
          <w:lang w:val="ru-RU"/>
        </w:rPr>
        <w:t>В о</w:t>
      </w:r>
      <w:proofErr w:type="spellStart"/>
      <w:r w:rsidRPr="004A581B">
        <w:rPr>
          <w:b w:val="0"/>
          <w:iCs/>
          <w:color w:val="FF0000"/>
          <w:sz w:val="23"/>
          <w:szCs w:val="23"/>
        </w:rPr>
        <w:t>бразовательной</w:t>
      </w:r>
      <w:proofErr w:type="spellEnd"/>
      <w:r w:rsidRPr="004A581B">
        <w:rPr>
          <w:b w:val="0"/>
          <w:iCs/>
          <w:color w:val="FF0000"/>
          <w:sz w:val="23"/>
          <w:szCs w:val="23"/>
        </w:rPr>
        <w:t xml:space="preserve"> организации устанавлива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ются следующие </w:t>
      </w:r>
      <w:r w:rsidRPr="004A581B">
        <w:rPr>
          <w:b w:val="0"/>
          <w:iCs/>
          <w:color w:val="FF0000"/>
          <w:sz w:val="23"/>
          <w:szCs w:val="23"/>
        </w:rPr>
        <w:t xml:space="preserve"> порядок и формы освоения данной дисциплины для инвалидов и лиц с ограниченными возможностями здоровь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я – </w:t>
      </w:r>
      <w:r w:rsidRPr="004A581B">
        <w:rPr>
          <w:b w:val="0"/>
          <w:iCs/>
          <w:color w:val="FF0000"/>
          <w:sz w:val="23"/>
          <w:szCs w:val="23"/>
        </w:rPr>
        <w:t xml:space="preserve"> проведение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подвижных </w:t>
      </w:r>
      <w:r w:rsidRPr="004A581B">
        <w:rPr>
          <w:b w:val="0"/>
          <w:iCs/>
          <w:color w:val="FF0000"/>
          <w:sz w:val="23"/>
          <w:szCs w:val="23"/>
        </w:rPr>
        <w:t xml:space="preserve">занятий по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адаптивной </w:t>
      </w:r>
      <w:r w:rsidRPr="004A581B">
        <w:rPr>
          <w:b w:val="0"/>
          <w:iCs/>
          <w:color w:val="FF0000"/>
          <w:sz w:val="23"/>
          <w:szCs w:val="23"/>
        </w:rPr>
        <w:t>оздоровительной физической культуре в спортивн</w:t>
      </w:r>
      <w:r w:rsidRPr="004A581B">
        <w:rPr>
          <w:b w:val="0"/>
          <w:iCs/>
          <w:color w:val="FF0000"/>
          <w:sz w:val="23"/>
          <w:szCs w:val="23"/>
          <w:lang w:val="ru-RU"/>
        </w:rPr>
        <w:t>ом</w:t>
      </w:r>
      <w:r w:rsidRPr="004A581B">
        <w:rPr>
          <w:b w:val="0"/>
          <w:iCs/>
          <w:color w:val="FF0000"/>
          <w:sz w:val="23"/>
          <w:szCs w:val="23"/>
        </w:rPr>
        <w:t xml:space="preserve">  зал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е, зале  </w:t>
      </w:r>
      <w:r w:rsidRPr="004A581B">
        <w:rPr>
          <w:b w:val="0"/>
          <w:iCs/>
          <w:color w:val="FF0000"/>
          <w:sz w:val="23"/>
          <w:szCs w:val="23"/>
        </w:rPr>
        <w:t xml:space="preserve">общеукрепляющих тренажеров 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и на </w:t>
      </w:r>
      <w:r w:rsidRPr="004A581B">
        <w:rPr>
          <w:b w:val="0"/>
          <w:iCs/>
          <w:color w:val="FF0000"/>
          <w:sz w:val="23"/>
          <w:szCs w:val="23"/>
        </w:rPr>
        <w:t>спортивн</w:t>
      </w:r>
      <w:r w:rsidRPr="004A581B">
        <w:rPr>
          <w:b w:val="0"/>
          <w:iCs/>
          <w:color w:val="FF0000"/>
          <w:sz w:val="23"/>
          <w:szCs w:val="23"/>
          <w:lang w:val="ru-RU"/>
        </w:rPr>
        <w:t>ой</w:t>
      </w:r>
      <w:r w:rsidRPr="004A581B">
        <w:rPr>
          <w:b w:val="0"/>
          <w:iCs/>
          <w:color w:val="FF0000"/>
          <w:sz w:val="23"/>
          <w:szCs w:val="23"/>
        </w:rPr>
        <w:t xml:space="preserve"> площадк</w:t>
      </w:r>
      <w:r w:rsidRPr="004A581B">
        <w:rPr>
          <w:b w:val="0"/>
          <w:iCs/>
          <w:color w:val="FF0000"/>
          <w:sz w:val="23"/>
          <w:szCs w:val="23"/>
          <w:lang w:val="ru-RU"/>
        </w:rPr>
        <w:t>е</w:t>
      </w:r>
      <w:r w:rsidRPr="004A581B">
        <w:rPr>
          <w:b w:val="0"/>
          <w:iCs/>
          <w:color w:val="FF0000"/>
          <w:sz w:val="23"/>
          <w:szCs w:val="23"/>
        </w:rPr>
        <w:t xml:space="preserve"> на открытом воздухе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,  </w:t>
      </w:r>
      <w:r w:rsidRPr="004A581B">
        <w:rPr>
          <w:b w:val="0"/>
          <w:iCs/>
          <w:color w:val="FF0000"/>
          <w:sz w:val="23"/>
          <w:szCs w:val="23"/>
        </w:rPr>
        <w:t xml:space="preserve">которые проводятся специалистами, имеющими соответствующую подготовку.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Раздел образовательной программы </w:t>
      </w:r>
      <w:proofErr w:type="spellStart"/>
      <w:r w:rsidRPr="004A581B">
        <w:rPr>
          <w:b w:val="0"/>
          <w:sz w:val="23"/>
          <w:szCs w:val="23"/>
        </w:rPr>
        <w:t>бакалавриата</w:t>
      </w:r>
      <w:proofErr w:type="spellEnd"/>
      <w:r w:rsidRPr="004A581B">
        <w:rPr>
          <w:b w:val="0"/>
          <w:sz w:val="23"/>
          <w:szCs w:val="23"/>
        </w:rPr>
        <w:t xml:space="preserve"> «Учебная и производственная практики» представляет собой вид учебных занятий, непосредственно ориентированных на профессионально-практическую подготовку обучающихся. В рамках </w:t>
      </w:r>
      <w:r w:rsidRPr="004A581B">
        <w:rPr>
          <w:b w:val="0"/>
          <w:sz w:val="23"/>
          <w:szCs w:val="23"/>
          <w:lang w:val="ru-RU"/>
        </w:rPr>
        <w:t xml:space="preserve">учебной практики предусмотрена ознакомительная, </w:t>
      </w:r>
      <w:r w:rsidRPr="004A581B">
        <w:rPr>
          <w:b w:val="0"/>
          <w:sz w:val="23"/>
          <w:szCs w:val="23"/>
        </w:rPr>
        <w:t>летняя психолого-педагогическая практика в детских оздоровительных лагерях, а в рамках производственных практик</w:t>
      </w:r>
      <w:r w:rsidRPr="004A581B">
        <w:rPr>
          <w:b w:val="0"/>
          <w:sz w:val="23"/>
          <w:szCs w:val="23"/>
          <w:lang w:val="ru-RU"/>
        </w:rPr>
        <w:t xml:space="preserve">: </w:t>
      </w:r>
      <w:r w:rsidRPr="004A581B">
        <w:rPr>
          <w:b w:val="0"/>
          <w:sz w:val="23"/>
          <w:szCs w:val="23"/>
        </w:rPr>
        <w:t>психолого-педагогическая в образовательных учреждениях различного типа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научно-исследовательская.</w:t>
      </w:r>
      <w:r w:rsidRPr="004A581B">
        <w:rPr>
          <w:b w:val="0"/>
          <w:sz w:val="23"/>
          <w:szCs w:val="23"/>
          <w:lang w:val="ru-RU"/>
        </w:rPr>
        <w:t xml:space="preserve"> Учебный план представлен в Приложении 2</w:t>
      </w:r>
      <w:r w:rsidRPr="004A581B">
        <w:rPr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bCs/>
          <w:iCs/>
          <w:color w:val="FF0000"/>
          <w:sz w:val="23"/>
          <w:szCs w:val="23"/>
        </w:rPr>
        <w:t>Дисциплины, относящиеся к базовой части учебного плана, и  практики являются обязательными для освоения всеми обучающимися, в том числе инвалидами и лицами с ограниченными возможностями здоровья. Не допускается изъятие каких-либо дисциплин или модулей, практик и процедур итоговой аттестации из числа базовых в отношении инвалидов и лиц с ограниченными возможностями здоровья.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bCs/>
          <w:iCs/>
          <w:color w:val="FF0000"/>
          <w:sz w:val="23"/>
          <w:szCs w:val="23"/>
        </w:rPr>
      </w:pPr>
      <w:r w:rsidRPr="004A581B">
        <w:rPr>
          <w:b w:val="0"/>
          <w:bCs/>
          <w:iCs/>
          <w:color w:val="FF0000"/>
          <w:sz w:val="23"/>
          <w:szCs w:val="23"/>
        </w:rPr>
        <w:t xml:space="preserve">Учебный план </w:t>
      </w:r>
      <w:r w:rsidRPr="004A581B">
        <w:rPr>
          <w:b w:val="0"/>
          <w:bCs/>
          <w:iCs/>
          <w:color w:val="FF0000"/>
          <w:sz w:val="23"/>
          <w:szCs w:val="23"/>
          <w:lang w:val="ru-RU"/>
        </w:rPr>
        <w:t xml:space="preserve">адаптированной </w:t>
      </w:r>
      <w:r w:rsidRPr="004A581B">
        <w:rPr>
          <w:b w:val="0"/>
          <w:bCs/>
          <w:iCs/>
          <w:color w:val="FF0000"/>
          <w:sz w:val="23"/>
          <w:szCs w:val="23"/>
        </w:rPr>
        <w:t>ОП ВО предусматривает возможность включения в вариативную или факультативную часть адаптационных модулей (дисциплин), предназначенных для учета ограничений здоровья обучающихся при формировании общих и профессиональных компетенций. Адаптационные модули не являются обязательными, их выбор осуществляется обучающимися с ограниченными возможностями здоровья и инвалидами в зависимости от их индивидуальных потребностей и фиксируется в индивидуальном учебном плане.  Обучающийся может выбрать любое количество адаптационных модулей – как все, так и ни одного.</w:t>
      </w:r>
      <w:r w:rsidRPr="004A581B">
        <w:rPr>
          <w:b w:val="0"/>
          <w:bCs/>
          <w:iCs/>
          <w:color w:val="FF0000"/>
          <w:sz w:val="23"/>
          <w:szCs w:val="23"/>
          <w:lang w:val="ru-RU"/>
        </w:rPr>
        <w:t xml:space="preserve"> </w:t>
      </w:r>
      <w:r w:rsidRPr="004A581B">
        <w:rPr>
          <w:b w:val="0"/>
          <w:bCs/>
          <w:iCs/>
          <w:color w:val="FF0000"/>
          <w:sz w:val="23"/>
          <w:szCs w:val="23"/>
        </w:rPr>
        <w:t xml:space="preserve"> При этом образовательная организация оказывает квалифицированное содействие адекватному выбору адаптационных модулей обучающимися с ограниченными возможностями здоровья и инвалидами с учетом оценки особенностей их психофизического развития и индивидуальных образовательных потребностей.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iCs/>
          <w:color w:val="FF0000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4.2. Календарный график учебного процесса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Последовательность реализации ОП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направлению подготовки </w:t>
      </w:r>
      <w:r w:rsidRPr="004A581B">
        <w:rPr>
          <w:rFonts w:ascii="Times New Roman" w:hAnsi="Times New Roman"/>
          <w:bCs/>
          <w:sz w:val="23"/>
          <w:szCs w:val="23"/>
        </w:rPr>
        <w:t xml:space="preserve">………………………………………………. 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профилю </w:t>
      </w:r>
      <w:r w:rsidRPr="004A581B">
        <w:rPr>
          <w:rFonts w:ascii="Times New Roman" w:hAnsi="Times New Roman"/>
          <w:sz w:val="23"/>
          <w:szCs w:val="23"/>
        </w:rPr>
        <w:lastRenderedPageBreak/>
        <w:t>……………………………………………….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 по годам (включая теоретическое обучение, практики, промежуточные и итоговую аттестации, каникулы) приводится в Учебном плане (Приложение 2)</w:t>
      </w:r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r w:rsidRPr="004A581B">
        <w:rPr>
          <w:rFonts w:ascii="Times New Roman" w:hAnsi="Times New Roman"/>
          <w:b/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4.3. Матрица компетенций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Матрица соответствия составных частей ОП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и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компетенций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, формируемых в результате освоения ОП ВО по направлению подготовки …………………………………………………………….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 профилю </w:t>
      </w:r>
      <w:r w:rsidRPr="004A581B"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Pr="004A581B">
        <w:rPr>
          <w:rFonts w:ascii="Times New Roman" w:hAnsi="Times New Roman"/>
          <w:bCs/>
          <w:sz w:val="23"/>
          <w:szCs w:val="23"/>
        </w:rPr>
        <w:t xml:space="preserve">, представлена в Приложении 1 </w:t>
      </w:r>
      <w:r w:rsidRPr="004A581B">
        <w:rPr>
          <w:rFonts w:ascii="Times New Roman" w:hAnsi="Times New Roman"/>
          <w:b/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5. Учебно-методическое и информационное обеспечение образовательного процесса для реализации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5.1. Рабочие программы дисциплин (модулей) (РПД)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состав ОП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направлению подготовки 44.00.00 …………………………………………. входят рабочие программы дисциплин (модулей):</w:t>
      </w:r>
    </w:p>
    <w:p w:rsidR="00FC62C0" w:rsidRPr="004A581B" w:rsidRDefault="00FC62C0" w:rsidP="00FC62C0">
      <w:pPr>
        <w:spacing w:after="20" w:line="240" w:lineRule="auto"/>
        <w:outlineLvl w:val="0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Гуманитарный, социальный и экономический цикл</w:t>
      </w:r>
    </w:p>
    <w:p w:rsidR="00FC62C0" w:rsidRPr="004A581B" w:rsidRDefault="00FC62C0" w:rsidP="00FC62C0">
      <w:pPr>
        <w:spacing w:after="20" w:line="240" w:lineRule="auto"/>
        <w:outlineLvl w:val="0"/>
        <w:rPr>
          <w:rFonts w:ascii="Times New Roman" w:hAnsi="Times New Roman"/>
          <w:b/>
          <w:i/>
          <w:sz w:val="23"/>
          <w:szCs w:val="23"/>
        </w:rPr>
      </w:pPr>
      <w:r w:rsidRPr="004A581B">
        <w:rPr>
          <w:rFonts w:ascii="Times New Roman" w:hAnsi="Times New Roman"/>
          <w:b/>
          <w:i/>
          <w:sz w:val="23"/>
          <w:szCs w:val="23"/>
        </w:rPr>
        <w:t>Базовая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Математический и естественнонаучный цикл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Базовая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Профессиональный цикл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Базовая (общепрофессиональная)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Для обучающихся лиц с ограниченными возможностями здоровья и инвалидов: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«Основы интеллектуального труда»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«Коммуникация в учебной и профессиональной деятельности»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«Социальная адаптация и основы социально-правовых знаний»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Факультативы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Физическая культура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Рабочие программы дисциплин (модулей) прилагаются.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Рабочие программы адаптационных модулей (дисциплин) составляются в том же формате, что и рабочие программы других дисциплин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5.2. Программы учебных и производственных практик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 соответствии с ФГОС ВО по направлению </w:t>
      </w:r>
      <w:r w:rsidRPr="004A581B">
        <w:rPr>
          <w:rFonts w:ascii="Times New Roman" w:hAnsi="Times New Roman"/>
          <w:spacing w:val="-3"/>
          <w:sz w:val="23"/>
          <w:szCs w:val="23"/>
        </w:rPr>
        <w:t>подготовки</w:t>
      </w:r>
      <w:r w:rsidRPr="004A581B">
        <w:rPr>
          <w:rFonts w:ascii="Times New Roman" w:hAnsi="Times New Roman"/>
          <w:sz w:val="23"/>
          <w:szCs w:val="23"/>
        </w:rPr>
        <w:t xml:space="preserve"> ……………………………… раздел образовательной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«</w:t>
      </w:r>
      <w:proofErr w:type="gramStart"/>
      <w:r w:rsidRPr="004A581B">
        <w:rPr>
          <w:rFonts w:ascii="Times New Roman" w:hAnsi="Times New Roman"/>
          <w:sz w:val="23"/>
          <w:szCs w:val="23"/>
        </w:rPr>
        <w:t>Учебная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и производственная практики»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Практики закрепляют знания и умения, приобретаемые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в результате освоения теоретических курсов, вырабатывают практические навыки и способствуют комплексному формированию общекультурных (универсальных) и профессиональных компетенций обучающихся.</w:t>
      </w: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sz w:val="23"/>
          <w:szCs w:val="23"/>
        </w:rPr>
      </w:pPr>
      <w:r w:rsidRPr="004A581B">
        <w:rPr>
          <w:sz w:val="23"/>
          <w:szCs w:val="23"/>
        </w:rPr>
        <w:t xml:space="preserve">При реализации данной ОП </w:t>
      </w:r>
      <w:proofErr w:type="gramStart"/>
      <w:r w:rsidRPr="004A581B">
        <w:rPr>
          <w:sz w:val="23"/>
          <w:szCs w:val="23"/>
        </w:rPr>
        <w:t>ВО предусматривается</w:t>
      </w:r>
      <w:proofErr w:type="gramEnd"/>
      <w:r w:rsidRPr="004A581B">
        <w:rPr>
          <w:sz w:val="23"/>
          <w:szCs w:val="23"/>
        </w:rPr>
        <w:t xml:space="preserve"> следующие виды учебной и производственной практик (таблица 1).</w:t>
      </w: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sz w:val="23"/>
          <w:szCs w:val="23"/>
        </w:rPr>
      </w:pP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i/>
          <w:sz w:val="23"/>
          <w:szCs w:val="23"/>
        </w:rPr>
      </w:pPr>
      <w:r w:rsidRPr="004A581B">
        <w:rPr>
          <w:i/>
          <w:sz w:val="23"/>
          <w:szCs w:val="23"/>
        </w:rPr>
        <w:t>Таблица 1</w:t>
      </w:r>
      <w:r w:rsidRPr="004A581B">
        <w:rPr>
          <w:i/>
          <w:sz w:val="23"/>
          <w:szCs w:val="23"/>
          <w:lang w:val="en-US"/>
        </w:rPr>
        <w:t xml:space="preserve"> – </w:t>
      </w:r>
      <w:r w:rsidRPr="004A581B">
        <w:rPr>
          <w:i/>
          <w:sz w:val="23"/>
          <w:szCs w:val="23"/>
        </w:rPr>
        <w:t>Виды практик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1842"/>
        <w:gridCol w:w="1208"/>
        <w:gridCol w:w="1203"/>
      </w:tblGrid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lastRenderedPageBreak/>
              <w:t>№</w:t>
            </w:r>
          </w:p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proofErr w:type="gramStart"/>
            <w:r w:rsidRPr="004A581B">
              <w:rPr>
                <w:b/>
                <w:sz w:val="23"/>
                <w:szCs w:val="23"/>
              </w:rPr>
              <w:t>п</w:t>
            </w:r>
            <w:proofErr w:type="gramEnd"/>
            <w:r w:rsidRPr="004A581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Название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Семестр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Трудоемкость</w:t>
            </w:r>
          </w:p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(зачетные единицы)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Количество недель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 xml:space="preserve">Форма отчетности 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 xml:space="preserve">Учебная (Ознакомительная практика) 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Учебная (Летняя психолого-педагогическая практика в детских оздоровительных лагерях)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Учебная (Летняя психолого-педагогическая практика в детских оздоровительных лагерях)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Производственная (Психолого-педагогическая практика в образовательных учреждениях различного типа)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7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6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rPr>
          <w:trHeight w:val="604"/>
        </w:trPr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5.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Производственная (Научно-исследовательская практика)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15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10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5353" w:type="dxa"/>
            <w:gridSpan w:val="3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4253" w:type="dxa"/>
            <w:gridSpan w:val="3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30 зачетных единиц</w:t>
            </w:r>
          </w:p>
        </w:tc>
      </w:tr>
    </w:tbl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i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Целью </w:t>
      </w:r>
      <w:r w:rsidRPr="004A581B">
        <w:rPr>
          <w:rFonts w:ascii="Times New Roman" w:hAnsi="Times New Roman"/>
          <w:b/>
          <w:bCs/>
          <w:sz w:val="23"/>
          <w:szCs w:val="23"/>
        </w:rPr>
        <w:t xml:space="preserve">ознакомительной </w:t>
      </w:r>
      <w:r w:rsidRPr="004A581B">
        <w:rPr>
          <w:rFonts w:ascii="Times New Roman" w:hAnsi="Times New Roman"/>
          <w:b/>
          <w:sz w:val="23"/>
          <w:szCs w:val="23"/>
        </w:rPr>
        <w:t>практики</w:t>
      </w:r>
      <w:r w:rsidRPr="004A581B">
        <w:rPr>
          <w:rFonts w:ascii="Times New Roman" w:hAnsi="Times New Roman"/>
          <w:sz w:val="23"/>
          <w:szCs w:val="23"/>
        </w:rPr>
        <w:t xml:space="preserve"> является обеспечение непрерывности и последовательности овладения студентами профессиональной деятельностью. Ознакомительная педагогическая практика направлена на углублённое методическое и практическое изучение и проработку цели, задач, содержания, форм, методов работы педагога в важнейший организационный период педагогической деятельности в условиях общеобразовательной школы, школы-интерната, временного детского коллектива в условиях оздоровительного лагеря отдыха.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Задачами ознакомительной практики являются: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овладение профессионально-практическими умениями и навыками;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овладение нормами профессии в мотивационной сфере: осознание мотивов и духовных ценностей в избранной профессии;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знакомство с целью, задачами, содержанием, формами и методами организационного периода в деятельности общеобразовательных школ, школ-интернатов, загородных лагерей отдыха;</w:t>
      </w:r>
    </w:p>
    <w:p w:rsidR="00FC62C0" w:rsidRPr="004A581B" w:rsidRDefault="00FC62C0" w:rsidP="00FC62C0">
      <w:pPr>
        <w:tabs>
          <w:tab w:val="left" w:pos="851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Практические навыки, приобретаемые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, в период прохождения ознакомительной практики: 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навык организации и проведения разнообразных деловых и ролевых игр, форм работы с детьми и подростками.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учета общих, специфических закономерностей и индивидуальных особенностей психического и психофизиологического развития, особенностей регуляции поведения и деятельности человека на различных возрастных ступенях;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использования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организации совместной и индивидуальную деятельность детей в соответствии с возрастными нормами их развития;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владения теорией и практикой решения интеллектуальных задач;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навыками общения и активного слушания;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lastRenderedPageBreak/>
        <w:t xml:space="preserve">навыками сотрудничества, взаимопомощи, участия в </w:t>
      </w:r>
      <w:proofErr w:type="spellStart"/>
      <w:r w:rsidRPr="004A581B">
        <w:rPr>
          <w:rFonts w:ascii="Times New Roman" w:hAnsi="Times New Roman"/>
          <w:sz w:val="23"/>
          <w:szCs w:val="23"/>
        </w:rPr>
        <w:t>командообразовании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(эффективной работе в команде), уметь создавать и поддерживать творческую атмосферу в коллективе.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Целью летней психолого-педагогической практики</w:t>
      </w:r>
      <w:r w:rsidRPr="004A581B">
        <w:rPr>
          <w:rFonts w:ascii="Times New Roman" w:hAnsi="Times New Roman"/>
          <w:bCs/>
          <w:sz w:val="23"/>
          <w:szCs w:val="23"/>
        </w:rPr>
        <w:t xml:space="preserve"> является формирование, развитие и закрепление знаний, умений и навыков, полученных в учебном процессе, а также приобретение опыта самостоятельной ……… деятельности …………………………...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Задачами летней психолого-педагогической практики являются: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…………..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Практические навыки, приобретаемые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, в период прохождения летней …………………………практики:</w:t>
      </w:r>
    </w:p>
    <w:p w:rsidR="00FC62C0" w:rsidRPr="004A581B" w:rsidRDefault="00FC62C0" w:rsidP="00FC62C0">
      <w:pPr>
        <w:numPr>
          <w:ilvl w:val="0"/>
          <w:numId w:val="8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…………..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Целью производственной практики </w:t>
      </w:r>
      <w:r w:rsidRPr="004A581B">
        <w:rPr>
          <w:rFonts w:ascii="Times New Roman" w:hAnsi="Times New Roman"/>
          <w:bCs/>
          <w:color w:val="000000"/>
          <w:sz w:val="23"/>
          <w:szCs w:val="23"/>
        </w:rPr>
        <w:t>является</w:t>
      </w: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4A581B">
        <w:rPr>
          <w:rFonts w:ascii="Times New Roman" w:hAnsi="Times New Roman"/>
          <w:bCs/>
          <w:color w:val="000000"/>
          <w:sz w:val="23"/>
          <w:szCs w:val="23"/>
        </w:rPr>
        <w:t>ф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ормирование профессиональной компетентности бакалавра ……………………. и подготовка его к целостному выполнению функций …………………………; совершенствование профессионально значимых и личностных качеств.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A581B">
        <w:rPr>
          <w:rFonts w:ascii="Times New Roman" w:hAnsi="Times New Roman"/>
          <w:bCs/>
          <w:color w:val="000000"/>
          <w:sz w:val="23"/>
          <w:szCs w:val="23"/>
        </w:rPr>
        <w:t xml:space="preserve">Задачи: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овладение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структурой …………………..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проектирование и планирование</w:t>
      </w:r>
      <w:proofErr w:type="gramStart"/>
      <w:r w:rsidRPr="004A581B">
        <w:rPr>
          <w:rFonts w:ascii="Times New Roman" w:hAnsi="Times New Roman"/>
          <w:sz w:val="23"/>
          <w:szCs w:val="23"/>
        </w:rPr>
        <w:t xml:space="preserve"> ………………………..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деятельности;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определение ведущих профессиональных задач;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индивидуальных особенностей детей, диагностирование уровня </w:t>
      </w:r>
      <w:proofErr w:type="spellStart"/>
      <w:r w:rsidRPr="004A581B">
        <w:rPr>
          <w:rFonts w:ascii="Times New Roman" w:hAnsi="Times New Roman"/>
          <w:sz w:val="23"/>
          <w:szCs w:val="23"/>
        </w:rPr>
        <w:t>обученности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, воспитанности и прогнозирование дальнейшего развития детей.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A581B">
        <w:rPr>
          <w:rFonts w:ascii="Times New Roman" w:hAnsi="Times New Roman"/>
          <w:bCs/>
          <w:color w:val="000000"/>
          <w:sz w:val="23"/>
          <w:szCs w:val="23"/>
        </w:rPr>
        <w:t>В результате прохождения данной практики</w:t>
      </w: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обучающийся должен приобрести следующие практические навыки, умения: </w:t>
      </w:r>
    </w:p>
    <w:p w:rsidR="00FC62C0" w:rsidRPr="004A581B" w:rsidRDefault="00FC62C0" w:rsidP="00FC62C0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color w:val="000000"/>
          <w:sz w:val="23"/>
          <w:szCs w:val="23"/>
        </w:rPr>
        <w:t>………..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>способен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учитывать общие, специфические (при разных типах нарушений) закономерности и индивидуальные особенности …. развития, особенности ……………….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Целью научно-исследовательской практики</w:t>
      </w:r>
      <w:r w:rsidRPr="004A581B">
        <w:rPr>
          <w:rFonts w:ascii="Times New Roman" w:hAnsi="Times New Roman"/>
          <w:sz w:val="23"/>
          <w:szCs w:val="23"/>
        </w:rPr>
        <w:t xml:space="preserve"> является проведение самостоятельной научно-исследовательской работы по выбранной теме выпускной квалификационной работы.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Научно-исследовательская практика направлена на решение следующих задач:</w:t>
      </w:r>
      <w:r w:rsidRPr="004A581B">
        <w:rPr>
          <w:rFonts w:ascii="Times New Roman" w:hAnsi="Times New Roman"/>
          <w:b/>
          <w:sz w:val="23"/>
          <w:szCs w:val="23"/>
        </w:rPr>
        <w:t xml:space="preserve">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проверка, углубление и закрепление знаний, полученных в период теоретического обучения и необходимых для написания выпускной квалификационной работы;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фундаментальной и периодической литературы, нормативных и методических материалов по вопросам, разрабатываемым студентом в выпускной квалификационной работе (бакалаврской работе);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подтверждение актуальности и практической значимости избранной студентом темы исследования;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color w:val="000000"/>
          <w:sz w:val="23"/>
          <w:szCs w:val="23"/>
        </w:rPr>
        <w:t xml:space="preserve">В результате прохождения данной практики у 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обучающегося должны быть сформированы следующие: </w:t>
      </w:r>
      <w:r w:rsidRPr="004A581B">
        <w:rPr>
          <w:rFonts w:ascii="Times New Roman" w:hAnsi="Times New Roman"/>
          <w:sz w:val="23"/>
          <w:szCs w:val="23"/>
        </w:rPr>
        <w:t>компетенции ……………………..:</w:t>
      </w:r>
      <w:proofErr w:type="gramEnd"/>
    </w:p>
    <w:p w:rsidR="00FC62C0" w:rsidRPr="004A581B" w:rsidRDefault="00FC62C0" w:rsidP="00FC62C0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готов руководить проектно-исследовательской деятельностью обучающихся (ПКПП-9);</w:t>
      </w:r>
    </w:p>
    <w:p w:rsidR="00FC62C0" w:rsidRPr="004A581B" w:rsidRDefault="00FC62C0" w:rsidP="00FC62C0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>способен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проводить консультации, профессиональные собеседования, тренинги для активизации профессионального самоопределения обучающихся (ПКПП-11).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 результате освоения основной образовательной программы, обучающийся должен принимать участие в научно-исследовательской работе, включенной в учебно-воспитательный процесс и в научно-исследовательской работе, дополняющей учебно-воспитательный процесс.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При определении мест прохождения практики обучающимися с ограниченными возможностями здоровья и инвалидами учитываются рекомендации, содержащиеся в заключении психолого-медико-педагогической комиссии, или рекомендации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медико-социальной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экспертизы, содержащиеся в индивидуальной программе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инвалида, относительно рекомендованных условий и видов труда.  При необходимости для прохождения практики создаются специальные рабочие места в </w:t>
      </w: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соответствии с характером ограничений здоровья, а также с учетом характера труда и выполняемых трудовых функций. Формы проведения практики для инвалидов и лиц с ограниченными возможностями здоровья устанавливаются  с учетом особенностей их психофизического развития, индивидуальных возможностей и состояния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Студенту на протяжении обучения предоставляется возможность принимать участие в следующих формах научно-исследовательской работы: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специальной литературы и другой научно–методической, научно- технической информации, достижений отечественной и зарубежной науки в соответствующей области знаний;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методологии научного поиска;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применение стандартных методов и технологий, позволяющих решать конкретные задачи в своей профессиональной области; 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осуществление сбора, обработки, анализа и систематизации научно-методической информации по теме (заданию);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проведение анализа результатов наблюдений и диагностики в своей профессиональной области по теме (заданию); 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участие в разработках по внедрению результатов научно–</w:t>
      </w:r>
      <w:proofErr w:type="gramStart"/>
      <w:r w:rsidRPr="004A581B">
        <w:rPr>
          <w:rFonts w:ascii="Times New Roman" w:hAnsi="Times New Roman"/>
          <w:sz w:val="23"/>
          <w:szCs w:val="23"/>
        </w:rPr>
        <w:t>методических исследований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в практику;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составление отчетов по темам учебно-исследовательских заданий или их разделам;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участие в состязательных мероприятиях системы научно-исследовательской работы студентов вуза и других вузов (российских и зарубежных) – олимпиадах, выставках, конкурсах проектов и пр.;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участие в работе студенческих научных семинаров, кружков, конференций, «круглых столов», чтений, фестивалей и иных студенческих научных мероприятий и форумов;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оформление и представление результатов научно - исследовательской работы по выбранной теме выпускной квалификационной работы.</w:t>
      </w:r>
    </w:p>
    <w:p w:rsidR="00FC62C0" w:rsidRPr="004A581B" w:rsidRDefault="00FC62C0" w:rsidP="00FC62C0">
      <w:pPr>
        <w:tabs>
          <w:tab w:val="left" w:pos="851"/>
        </w:tabs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          </w:t>
      </w:r>
      <w:r w:rsidRPr="004A581B">
        <w:rPr>
          <w:rFonts w:ascii="Times New Roman" w:hAnsi="Times New Roman"/>
          <w:sz w:val="23"/>
          <w:szCs w:val="23"/>
        </w:rPr>
        <w:t xml:space="preserve">Научно-исследовательская практика организуется в образовательных учреждениях различного типа. Прикрепление студентов к базам практики осуществляется в соответствии с темой их научного исследования. Базами практики также могут выступать соответствующие кафедры института, специализированные лаборатории и кабинеты, читальные залы и др.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Студенты с ограниченными возможностями здоровья и инвалиды  привлекаются  к возможности участия в олимпиадах и конкурсах профессионального мастерства.</w:t>
      </w:r>
      <w:r w:rsidRPr="004A581B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Программы практик, реестр баз практик и перечень долгосрочных договоров с предприятиями прилагаются.       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6. Кадровое обеспечение реализации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Реализация образовательных программ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обеспечивается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(или) научно-методической деятельностью.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Образовательную программу по направлению ………………………………………… обеспечивают - человека профессорско-преподавательского персонала, в том числе - доктора педагогических наук, профессоров, что составляет -% от общего числа преподавателей, - кандидатов наук, что составляет -%.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Преподавателей, имеющих ученую степень, </w:t>
      </w:r>
      <w:proofErr w:type="gramStart"/>
      <w:r w:rsidRPr="004A581B">
        <w:rPr>
          <w:rFonts w:ascii="Times New Roman" w:hAnsi="Times New Roman"/>
          <w:sz w:val="23"/>
          <w:szCs w:val="23"/>
        </w:rPr>
        <w:t>-ч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еловек – -%. Из общего числа преподавателей - внешних и - внутренний совместитель, -% ППС – штатные преподаватели.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Преподаватели профессионального цикла имеют базовое образование и/или ученую степень, соответствующие профилю преподаваемой дисциплины. 75 процентов преподавателей (</w:t>
      </w:r>
      <w:proofErr w:type="gramStart"/>
      <w:r w:rsidRPr="004A581B">
        <w:rPr>
          <w:rFonts w:ascii="Times New Roman" w:hAnsi="Times New Roman"/>
          <w:sz w:val="23"/>
          <w:szCs w:val="23"/>
        </w:rPr>
        <w:t>в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sz w:val="23"/>
          <w:szCs w:val="23"/>
        </w:rPr>
        <w:t>приведенных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к целочисленным значениям ставок), обеспечивающих учебный процесс по профессиональному циклу, имеют ученые степени. К образовательному процессу привлечено 10 процентов преподавателей из числа действующих руководителей и работников профильных организаций.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80% профессорско-преподавательского персонала кафедры ………………………………….. прошли повышение квалификации по вопросам обучения инвалидов и лиц с ограниченными возможностями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образовательной организации существует подразделение, ответственное за создание специальных условий инклюзивного обучения  инвалидов и лиц с ограниченными возможностями здоровья – Центр инклюзивного образования.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его составе –   директор Центра, специальный психолог, специалист по социальной работе, специалист по специальным техническим и программным средствам  обучения, специалист по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безбарьерной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среде.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реализации АОП 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участвуют также 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специалисты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по учебно-воспитательной работе кафедры и факультета  -------, а также при необходимости привлекаются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тьюторы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дистанционного обучения 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сурдопереводчик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>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Для студентов с ограниченными возможностями здоровья и инвалидов в образовательной организации обеспечивается организационно-педагогическое,  психолого-педагогическое, профилактически-оздоровительное и социальное сопровождение учебного процесса.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Организационно-педагогическое сопровождение со стороны сотрудников Центра инклюзивного образования и учебных факультетов способствует своевременному и качественному прохождению учебы студента с ОВЗ или с инвалидностью в соответствии с графиком учебного процесса в условиях инклюзивного обучения. 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Психолого-педагогическое сопровождение состоит в оказании консультаций и психологической поддержки студентам с ограниченными возможностями здоровья или с инвалидностью в ситуациях личностных, межличностных и учебных затруднений, рекомендаций в части профессионального выбора и становления. 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Профилактически-оздоровительное сопровождение осуществляется на базе вузовского санатория-профилактория и направлено на поддержание здоровья, развитие адаптационного потенциала, приспособляемости к учебе.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Социальное сопровождение со стороны сотрудников Центра инклюзивного образования и учебных факультетов реализует помощь и  социальную поддержку студентов с ограниченными возможностями здоровья или с инвалидностью, включая содействие в решении бытовых проблем, проживания в общежитии, социальных выплат, выделения материальной помощи, стипендиального обеспечения.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>Для студентов с ограниченными возможностями здоровья или с инвалидностью организуется волонтерская помощь, обеспечивается их  участие в студенческом самоуправлении, в работе общественных организаций, в научной, творческой, спортивной жизни университета, в студенческом самоуправлении, в культурно-досуговой  деятельности,  участие в олимпиадах, конкурсах.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7. Основные материально-технические условия для реализации образовательного процесса в соответствии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с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ОП ВО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  <w:lang w:val="ru-RU"/>
        </w:rPr>
        <w:t xml:space="preserve">Образовательная программа по направлению подготовки …………………………………….. обеспечена необходимой учебной и научной литературой в соответствии с требованиями ФГОС </w:t>
      </w:r>
      <w:proofErr w:type="gramStart"/>
      <w:r w:rsidRPr="004A581B">
        <w:rPr>
          <w:b w:val="0"/>
          <w:iCs/>
          <w:sz w:val="23"/>
          <w:szCs w:val="23"/>
          <w:lang w:val="ru-RU"/>
        </w:rPr>
        <w:t>ВО</w:t>
      </w:r>
      <w:proofErr w:type="gramEnd"/>
      <w:r w:rsidRPr="004A581B">
        <w:rPr>
          <w:b w:val="0"/>
          <w:iCs/>
          <w:sz w:val="23"/>
          <w:szCs w:val="23"/>
          <w:lang w:val="ru-RU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proofErr w:type="gramStart"/>
      <w:r w:rsidRPr="004A581B">
        <w:rPr>
          <w:b w:val="0"/>
          <w:iCs/>
          <w:sz w:val="23"/>
          <w:szCs w:val="23"/>
          <w:lang w:val="ru-RU"/>
        </w:rPr>
        <w:t>Реализация основной образовательной программы подготовки бакалавра обеспечивается доступом каждого студента к библиотечному фонду и базам данных, по содержанию соответствующих полному перечню дисциплин основной образовательной программы, наличием соответствующих методических пособий и рекомендаций по читаемым дисциплинам и по всем видам занятий – практикумам, выполнению курсовых и выпускных работ, практикам, а также наглядными пособиями, аудио-, видеоматериалами и т.д.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 структур</w:t>
      </w:r>
      <w:r w:rsidRPr="004A581B">
        <w:rPr>
          <w:b w:val="0"/>
          <w:sz w:val="23"/>
          <w:szCs w:val="23"/>
          <w:lang w:val="ru-RU"/>
        </w:rPr>
        <w:t>у</w:t>
      </w:r>
      <w:r w:rsidRPr="004A581B">
        <w:rPr>
          <w:b w:val="0"/>
          <w:sz w:val="23"/>
          <w:szCs w:val="23"/>
        </w:rPr>
        <w:t xml:space="preserve"> библиотеки</w:t>
      </w:r>
      <w:r w:rsidRPr="004A581B">
        <w:rPr>
          <w:b w:val="0"/>
          <w:sz w:val="23"/>
          <w:szCs w:val="23"/>
          <w:lang w:val="ru-RU"/>
        </w:rPr>
        <w:t xml:space="preserve"> «………………..ГУ» входит </w:t>
      </w:r>
      <w:r w:rsidRPr="004A581B">
        <w:rPr>
          <w:b w:val="0"/>
          <w:sz w:val="23"/>
          <w:szCs w:val="23"/>
        </w:rPr>
        <w:t xml:space="preserve">абонемент, читальный зал </w:t>
      </w:r>
      <w:proofErr w:type="gramStart"/>
      <w:r w:rsidRPr="004A581B">
        <w:rPr>
          <w:b w:val="0"/>
          <w:sz w:val="23"/>
          <w:szCs w:val="23"/>
        </w:rPr>
        <w:t>на</w:t>
      </w:r>
      <w:proofErr w:type="gramEnd"/>
      <w:r w:rsidRPr="004A581B">
        <w:rPr>
          <w:b w:val="0"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-</w:t>
      </w:r>
      <w:r w:rsidRPr="004A581B">
        <w:rPr>
          <w:b w:val="0"/>
          <w:sz w:val="23"/>
          <w:szCs w:val="23"/>
        </w:rPr>
        <w:t xml:space="preserve"> посадочных мест</w:t>
      </w:r>
      <w:r w:rsidRPr="004A581B">
        <w:rPr>
          <w:b w:val="0"/>
          <w:sz w:val="23"/>
          <w:szCs w:val="23"/>
          <w:lang w:val="ru-RU"/>
        </w:rPr>
        <w:t xml:space="preserve"> </w:t>
      </w:r>
      <w:r w:rsidRPr="004A581B">
        <w:rPr>
          <w:b w:val="0"/>
          <w:sz w:val="23"/>
          <w:szCs w:val="23"/>
        </w:rPr>
        <w:t xml:space="preserve">(с предоставлением услуг </w:t>
      </w:r>
      <w:proofErr w:type="spellStart"/>
      <w:r w:rsidRPr="004A581B">
        <w:rPr>
          <w:b w:val="0"/>
          <w:sz w:val="23"/>
          <w:szCs w:val="23"/>
        </w:rPr>
        <w:t>Internet</w:t>
      </w:r>
      <w:proofErr w:type="spellEnd"/>
      <w:r w:rsidRPr="004A581B">
        <w:rPr>
          <w:b w:val="0"/>
          <w:sz w:val="23"/>
          <w:szCs w:val="23"/>
        </w:rPr>
        <w:t xml:space="preserve">). </w:t>
      </w:r>
      <w:r w:rsidRPr="004A581B">
        <w:rPr>
          <w:b w:val="0"/>
          <w:sz w:val="23"/>
          <w:szCs w:val="23"/>
          <w:lang w:val="ru-RU"/>
        </w:rPr>
        <w:t>Сотрудниками библиотеки регулярно проводятся выставки новинок</w:t>
      </w:r>
      <w:r w:rsidRPr="004A581B">
        <w:rPr>
          <w:b w:val="0"/>
          <w:sz w:val="23"/>
          <w:szCs w:val="23"/>
        </w:rPr>
        <w:t>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Библиотечный фонд укомплектован печатными и электронными изданиями основной учебной и научной литературы по дисциплинам гуманитарного, социального и экономического цикла, математического и естественнонаучного цикла,  профессионального цикла, изданными за последние 5</w:t>
      </w:r>
      <w:r w:rsidRPr="004A581B">
        <w:rPr>
          <w:b w:val="0"/>
          <w:sz w:val="23"/>
          <w:szCs w:val="23"/>
          <w:lang w:val="ru-RU"/>
        </w:rPr>
        <w:t>-8</w:t>
      </w:r>
      <w:r w:rsidRPr="004A581B">
        <w:rPr>
          <w:b w:val="0"/>
          <w:sz w:val="23"/>
          <w:szCs w:val="23"/>
        </w:rPr>
        <w:t xml:space="preserve"> лет.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lastRenderedPageBreak/>
        <w:t>Фонд дополнительной литературы</w:t>
      </w:r>
      <w:r w:rsidRPr="004A581B">
        <w:rPr>
          <w:b w:val="0"/>
          <w:sz w:val="23"/>
          <w:szCs w:val="23"/>
          <w:lang w:val="ru-RU"/>
        </w:rPr>
        <w:t xml:space="preserve">, </w:t>
      </w:r>
      <w:r w:rsidRPr="004A581B">
        <w:rPr>
          <w:b w:val="0"/>
          <w:sz w:val="23"/>
          <w:szCs w:val="23"/>
        </w:rPr>
        <w:t>помимо учебной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включает официальные справочно-библиографические и специализированные периодические издания в расчете 1-2 экземпляра на каждые </w:t>
      </w:r>
      <w:r w:rsidRPr="004A581B">
        <w:rPr>
          <w:b w:val="0"/>
          <w:color w:val="FF0000"/>
          <w:sz w:val="23"/>
          <w:szCs w:val="23"/>
        </w:rPr>
        <w:t>100</w:t>
      </w:r>
      <w:r w:rsidRPr="004A581B">
        <w:rPr>
          <w:b w:val="0"/>
          <w:sz w:val="23"/>
          <w:szCs w:val="23"/>
        </w:rPr>
        <w:t xml:space="preserve"> обучающихся.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В целях оптимизации процесса составления библиографии для написания научных работ в библиотеке функционирует сетевая электронная картотека </w:t>
      </w:r>
      <w:proofErr w:type="spellStart"/>
      <w:r w:rsidRPr="004A581B">
        <w:rPr>
          <w:b w:val="0"/>
          <w:sz w:val="23"/>
          <w:szCs w:val="23"/>
          <w:lang w:val="ru-RU"/>
        </w:rPr>
        <w:t>книгообеспеченности</w:t>
      </w:r>
      <w:proofErr w:type="spellEnd"/>
      <w:r w:rsidRPr="004A581B">
        <w:rPr>
          <w:b w:val="0"/>
          <w:sz w:val="23"/>
          <w:szCs w:val="23"/>
          <w:lang w:val="ru-RU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Все субъекты образовательного процесса имеют свободный доступ к электронным ресурсам библиотеки</w:t>
      </w:r>
      <w:r w:rsidRPr="004A581B">
        <w:rPr>
          <w:b w:val="0"/>
          <w:sz w:val="23"/>
          <w:szCs w:val="23"/>
          <w:lang w:val="ru-RU"/>
        </w:rPr>
        <w:t xml:space="preserve"> ФГБОУ ВО « …….ГУ»</w:t>
      </w:r>
      <w:r w:rsidRPr="004A581B">
        <w:rPr>
          <w:b w:val="0"/>
          <w:sz w:val="23"/>
          <w:szCs w:val="23"/>
        </w:rPr>
        <w:t xml:space="preserve">. Электронно-библиотечная система обеспечивает возможность индивидуального доступа для каждого обучающегося из любой </w:t>
      </w:r>
      <w:r w:rsidRPr="004A581B">
        <w:rPr>
          <w:b w:val="0"/>
          <w:sz w:val="23"/>
          <w:szCs w:val="23"/>
          <w:lang w:val="ru-RU"/>
        </w:rPr>
        <w:t>точки, в которой имеется доступ к сети Интернет.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В кабинете ……………………СРС создан банк электронных версий учебников и учебных пособий по дисциплинам учебного плана, которыми студенты могут пользоваться в процессе самостоятельной учебной работы.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С учетом конкретных особенностей, связанных с направлением данной образовательной программы студенты имеют возможность работать в методическом кабинете …………….., которая функционирует при Институте ………………….</w:t>
      </w:r>
      <w:r w:rsidRPr="004A581B">
        <w:rPr>
          <w:b w:val="0"/>
          <w:sz w:val="23"/>
          <w:szCs w:val="23"/>
        </w:rPr>
        <w:t>(каб.</w:t>
      </w:r>
      <w:r w:rsidRPr="004A581B">
        <w:rPr>
          <w:b w:val="0"/>
          <w:sz w:val="23"/>
          <w:szCs w:val="23"/>
          <w:lang w:val="ru-RU"/>
        </w:rPr>
        <w:t>1</w:t>
      </w:r>
      <w:r w:rsidRPr="004A581B">
        <w:rPr>
          <w:b w:val="0"/>
          <w:sz w:val="23"/>
          <w:szCs w:val="23"/>
        </w:rPr>
        <w:t xml:space="preserve">). </w:t>
      </w:r>
      <w:r w:rsidRPr="004A581B">
        <w:rPr>
          <w:b w:val="0"/>
          <w:color w:val="000000"/>
          <w:sz w:val="23"/>
          <w:szCs w:val="23"/>
          <w:lang w:val="ru-RU"/>
        </w:rPr>
        <w:t>Данный кабинет оснащен 15 компьютерами с выходом в Интернет и локальную сеть, телевизором, цифровой фото- и видео камерами, 3 принтерами, копировальным аппаратом и сканером. Информационно-программный материал методического кабинета включает в себя: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- справочная литература, словари;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 xml:space="preserve">- психологический инструментарий;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 xml:space="preserve">- диагностический материал к практическим заданиям, </w:t>
      </w:r>
      <w:proofErr w:type="gramStart"/>
      <w:r w:rsidRPr="004A581B">
        <w:rPr>
          <w:b w:val="0"/>
          <w:color w:val="000000"/>
          <w:sz w:val="23"/>
          <w:szCs w:val="23"/>
          <w:lang w:val="ru-RU"/>
        </w:rPr>
        <w:t>учебной</w:t>
      </w:r>
      <w:proofErr w:type="gramEnd"/>
      <w:r w:rsidRPr="004A581B">
        <w:rPr>
          <w:b w:val="0"/>
          <w:color w:val="000000"/>
          <w:sz w:val="23"/>
          <w:szCs w:val="23"/>
          <w:lang w:val="ru-RU"/>
        </w:rPr>
        <w:t xml:space="preserve"> и производственным практикам;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- учебно-методический диагностический материал для курсовых работ, выпускной квалификационной работы;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видеоматериалы для лекционных и практических занятий по профильным дисциплинам;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тестовые материалы для контроля самостоятельного усвоения знаний студентами по дисциплинам профессионального цикла;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программы и дневники учебных и производственных практик.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Для обмена информацией и оповещения используется программное обеспечение сайт ФГБОУ ВО «………………..ГУ» </w:t>
      </w:r>
      <w:proofErr w:type="gramStart"/>
      <w:r w:rsidRPr="004A581B">
        <w:rPr>
          <w:b w:val="0"/>
          <w:sz w:val="23"/>
          <w:szCs w:val="23"/>
          <w:lang w:val="ru-RU"/>
        </w:rPr>
        <w:t xml:space="preserve">( </w:t>
      </w:r>
      <w:proofErr w:type="gramEnd"/>
      <w:r w:rsidRPr="004A581B">
        <w:rPr>
          <w:b w:val="0"/>
          <w:sz w:val="23"/>
          <w:szCs w:val="23"/>
          <w:lang w:val="ru-RU"/>
        </w:rPr>
        <w:t xml:space="preserve">адрес сайта), система дистанционного обучения </w:t>
      </w:r>
      <w:r w:rsidRPr="004A581B">
        <w:rPr>
          <w:b w:val="0"/>
          <w:sz w:val="23"/>
          <w:szCs w:val="23"/>
          <w:lang w:val="en-US"/>
        </w:rPr>
        <w:t>Moodle</w:t>
      </w:r>
      <w:r w:rsidRPr="004A581B">
        <w:rPr>
          <w:b w:val="0"/>
          <w:sz w:val="23"/>
          <w:szCs w:val="23"/>
          <w:lang w:val="ru-RU"/>
        </w:rPr>
        <w:t xml:space="preserve"> (http://........................ </w:t>
      </w:r>
      <w:proofErr w:type="spellStart"/>
      <w:r w:rsidRPr="004A581B">
        <w:rPr>
          <w:b w:val="0"/>
          <w:sz w:val="23"/>
          <w:szCs w:val="23"/>
          <w:lang w:val="ru-RU"/>
        </w:rPr>
        <w:t>ru</w:t>
      </w:r>
      <w:proofErr w:type="spellEnd"/>
      <w:r w:rsidRPr="004A581B">
        <w:rPr>
          <w:b w:val="0"/>
          <w:sz w:val="23"/>
          <w:szCs w:val="23"/>
          <w:lang w:val="ru-RU"/>
        </w:rPr>
        <w:t>).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proofErr w:type="gramStart"/>
      <w:r w:rsidRPr="004A581B">
        <w:rPr>
          <w:b w:val="0"/>
          <w:color w:val="FF0000"/>
          <w:sz w:val="23"/>
          <w:szCs w:val="23"/>
          <w:lang w:val="ru-RU"/>
        </w:rPr>
        <w:t>Обучающиеся с ограниченными возможностями здоровья и обучающиеся инвалиды обеспечиваются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информации:  для лиц с нарушениями зрения: в печатной форме увеличенным шрифтом,  в форме электронного документа, в форме аудиофайла, в печатной форме на языке Брайля;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 для лиц с нарушениями слуха: в печатной форме, в форме электронного документа;  для лиц с нарушениями опорно-двигательного аппарата:  в печатной форме, в форме электронного документа, в форме аудиофайла.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обеспечивается предоставлением ему не менее чем одного учебного, методического печатного и/или электронного издания по каждому модулю (дисциплине), в формах, адаптированных к ограничениям их здоровья (включая электронные базы периодических изданий). 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 Для обучающихся инвалидов и обучающихся с ограниченными возможностями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пять лет.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При использовании в образовательном процессе электронного обучения, дистанционных образовательных технологий для инвалидов и лиц с ограниченными возможностями здоровья обеспечивается возможность приема-передачи информации в доступных для них формах. 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 xml:space="preserve">Каждый обучающийся в течение всего периода обучения обеспечивается индивидуальным </w:t>
      </w:r>
      <w:r w:rsidRPr="004A581B">
        <w:rPr>
          <w:b w:val="0"/>
          <w:color w:val="FF0000"/>
          <w:sz w:val="23"/>
          <w:szCs w:val="23"/>
          <w:lang w:val="ru-RU"/>
        </w:rPr>
        <w:lastRenderedPageBreak/>
        <w:t xml:space="preserve">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модулей (дисциплин), практик  и имеет доступ к необходимому программному обеспечению, адаптированному для обучающихся с ограниченными возможностями здоровья и инвалидов. 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proofErr w:type="gramStart"/>
      <w:r w:rsidRPr="004A581B">
        <w:rPr>
          <w:b w:val="0"/>
          <w:sz w:val="23"/>
          <w:szCs w:val="23"/>
          <w:lang w:val="ru-RU"/>
        </w:rPr>
        <w:t>Для реализации ОП ВО по направлению ……………………………… создана материально-техническая</w:t>
      </w:r>
      <w:r w:rsidRPr="004A581B">
        <w:rPr>
          <w:b w:val="0"/>
          <w:sz w:val="23"/>
          <w:szCs w:val="23"/>
        </w:rPr>
        <w:t xml:space="preserve"> база, обеспечивающая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планом, и соответствующей действующим санитарным и противопожарным правилам и нормам.</w:t>
      </w:r>
      <w:proofErr w:type="gramEnd"/>
      <w:r w:rsidRPr="004A581B">
        <w:rPr>
          <w:b w:val="0"/>
          <w:sz w:val="23"/>
          <w:szCs w:val="23"/>
          <w:lang w:val="ru-RU"/>
        </w:rPr>
        <w:t xml:space="preserve"> Материально-техническая база факультета соответствует лицензионным и иным требованиям в системе высшего образования.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Для реализации бакалаврской программы по данному направлению подготовки материально-техническое обеспечение включает в себя: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>Необходимо описать материально-техническую базу, имеющуюся на факультете/университете, например: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аудиторию, оборудованную проектором NEC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Projector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NP </w:t>
      </w:r>
      <w:smartTag w:uri="urn:schemas-microsoft-com:office:smarttags" w:element="metricconverter">
        <w:smartTagPr>
          <w:attr w:name="ProductID" w:val="40 G"/>
        </w:smartTagPr>
        <w:r w:rsidRPr="004A581B">
          <w:rPr>
            <w:b w:val="0"/>
            <w:color w:val="FF0000"/>
            <w:sz w:val="23"/>
            <w:szCs w:val="23"/>
            <w:lang w:val="ru-RU"/>
          </w:rPr>
          <w:t>40 G</w:t>
        </w:r>
      </w:smartTag>
      <w:r w:rsidRPr="004A581B">
        <w:rPr>
          <w:b w:val="0"/>
          <w:color w:val="FF0000"/>
          <w:sz w:val="23"/>
          <w:szCs w:val="23"/>
          <w:lang w:val="ru-RU"/>
        </w:rPr>
        <w:t xml:space="preserve">, экраном 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Projecta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Slim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Screen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ноутбуком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Toshiba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ноутбуком HP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Compaq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(ауд. ----);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аудиторию для проведения семинарских и практических занятий на 15 посадочных мест 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>оборудована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учебной и мягкой мебелью, таблицами (ауд. ----); учебный кабинет для занятий по иностранному языку на 15 посадочных мест, оснащенный компьютером AMD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Athlon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3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16 ноутбуков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Acer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c программно-аппаратным комплексом «Лингафонный кабинет» (Факультет лингвистики и перевода); специализированный компьютерный кабинет на 20 посадочных мест, оснащенный 19 компьютерами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Intel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Pentium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2,6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 выходом в интернет, видеопроектор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Benq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(ауд.110); методический кабинет Педагогики и психологии, оборудованный 9 компьютерами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Intel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Pentium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2,6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 выходом в интернет, видеопроектор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Sanyo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>, учебная и научная литература, периодические издания (ауд. 102); библиотеку</w:t>
      </w:r>
      <w:r w:rsidRPr="004A581B">
        <w:rPr>
          <w:b w:val="0"/>
          <w:color w:val="FF0000"/>
          <w:sz w:val="23"/>
          <w:szCs w:val="23"/>
        </w:rPr>
        <w:t xml:space="preserve"> (имеющую рабочие места для студентов, оснащенные компьютерами с доступом к базам данных</w:t>
      </w:r>
      <w:r w:rsidRPr="004A581B">
        <w:rPr>
          <w:b w:val="0"/>
          <w:color w:val="FF0000"/>
          <w:sz w:val="23"/>
          <w:szCs w:val="23"/>
          <w:lang w:val="ru-RU"/>
        </w:rPr>
        <w:t>,</w:t>
      </w:r>
      <w:r w:rsidRPr="004A581B">
        <w:rPr>
          <w:b w:val="0"/>
          <w:color w:val="FF0000"/>
          <w:sz w:val="23"/>
          <w:szCs w:val="23"/>
        </w:rPr>
        <w:t xml:space="preserve"> Интернет</w:t>
      </w:r>
      <w:r w:rsidRPr="004A581B">
        <w:rPr>
          <w:b w:val="0"/>
          <w:color w:val="FF0000"/>
          <w:sz w:val="23"/>
          <w:szCs w:val="23"/>
          <w:lang w:val="ru-RU"/>
        </w:rPr>
        <w:t>-ресурсам</w:t>
      </w:r>
      <w:r w:rsidRPr="004A581B">
        <w:rPr>
          <w:b w:val="0"/>
          <w:color w:val="FF0000"/>
          <w:sz w:val="23"/>
          <w:szCs w:val="23"/>
        </w:rPr>
        <w:t>)</w:t>
      </w:r>
      <w:r w:rsidRPr="004A581B">
        <w:rPr>
          <w:b w:val="0"/>
          <w:color w:val="FF0000"/>
          <w:sz w:val="23"/>
          <w:szCs w:val="23"/>
          <w:lang w:val="ru-RU"/>
        </w:rPr>
        <w:t>; спортивный зал (2 учебный корпус),</w:t>
      </w:r>
      <w:r w:rsidRPr="004A581B">
        <w:rPr>
          <w:b w:val="0"/>
          <w:color w:val="FF0000"/>
          <w:sz w:val="23"/>
          <w:szCs w:val="23"/>
        </w:rPr>
        <w:t xml:space="preserve"> стадион; лыжн</w:t>
      </w:r>
      <w:r w:rsidRPr="004A581B">
        <w:rPr>
          <w:b w:val="0"/>
          <w:color w:val="FF0000"/>
          <w:sz w:val="23"/>
          <w:szCs w:val="23"/>
          <w:lang w:val="ru-RU"/>
        </w:rPr>
        <w:t>ая</w:t>
      </w:r>
      <w:r w:rsidRPr="004A581B">
        <w:rPr>
          <w:b w:val="0"/>
          <w:color w:val="FF0000"/>
          <w:sz w:val="23"/>
          <w:szCs w:val="23"/>
        </w:rPr>
        <w:t xml:space="preserve"> баз</w:t>
      </w:r>
      <w:r w:rsidRPr="004A581B">
        <w:rPr>
          <w:b w:val="0"/>
          <w:color w:val="FF0000"/>
          <w:sz w:val="23"/>
          <w:szCs w:val="23"/>
          <w:lang w:val="ru-RU"/>
        </w:rPr>
        <w:t>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Для обучения студентов  с ограниченными возможностями здоровья и инвалидов (контактная, самостоятельная и научно-исследовательская работа) используется также специальная информационно-технологическая база Центра инклюзивного образования. Это адаптивные информационные средства: отдельный  компьютерный класс, интерактивная доска с системой голосования, акустический усилитель и колонки, мультимедийный проектор, телевизор, видеомагнитофон, устройство видеоконференцсвязи, рабочее место со специальной увеличенной клавиатурой и роллером. Для студентов с нарушениями зрения имеются 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брайлевский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компьютер с дисплеем и принтером,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тифлокомплекс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«Читающая машина», телевизионное увеличивающее устройство,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видеоувеличитель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для удаленного просмотра,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тифломагнитолы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кассетные  и цифровые диктофоны, а также  специальное программное обеспечение: программа речевой навигации JAWS, речевые синтезаторы, экранные лупы. Для студентов с нарушениями слуха имеются  мобильная система свободного звукового поля,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радиокласс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“Сонет-Р”, программируемые слуховые аппараты  индивидуального пользования с устройством задания режима работы на компьютере, аудиотехника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>.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proofErr w:type="gramStart"/>
      <w:r w:rsidRPr="004A581B">
        <w:rPr>
          <w:b w:val="0"/>
          <w:color w:val="FF0000"/>
          <w:sz w:val="23"/>
          <w:szCs w:val="23"/>
          <w:lang w:val="ru-RU"/>
        </w:rPr>
        <w:t>а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>удиотехнические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средства. Также оснащено для студентов с нарушениями опорно-двигательного аппарата специальное рабочее место в библиотеке с увеличенной клавиатурой и джойстиком.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bCs/>
          <w:sz w:val="23"/>
          <w:szCs w:val="23"/>
        </w:rPr>
        <w:t>Справка о Материально-техническом обеспечении образовательного процесса по ОП ВО прилагается (Приложение 3)</w:t>
      </w:r>
      <w:r w:rsidRPr="004A581B">
        <w:rPr>
          <w:bCs/>
          <w:sz w:val="23"/>
          <w:szCs w:val="23"/>
        </w:rPr>
        <w:t xml:space="preserve"> (</w:t>
      </w:r>
      <w:r w:rsidRPr="004A581B">
        <w:rPr>
          <w:bCs/>
          <w:sz w:val="23"/>
          <w:szCs w:val="23"/>
          <w:lang w:val="ru-RU"/>
        </w:rPr>
        <w:t>заполняется</w:t>
      </w:r>
      <w:r w:rsidRPr="004A581B">
        <w:rPr>
          <w:bCs/>
          <w:sz w:val="23"/>
          <w:szCs w:val="23"/>
        </w:rPr>
        <w:t xml:space="preserve"> кафедрой)</w:t>
      </w:r>
      <w:r w:rsidRPr="004A581B">
        <w:rPr>
          <w:b w:val="0"/>
          <w:bCs/>
          <w:sz w:val="23"/>
          <w:szCs w:val="23"/>
        </w:rPr>
        <w:t>.</w:t>
      </w:r>
      <w:r w:rsidRPr="004A581B">
        <w:rPr>
          <w:b w:val="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Безбарьерная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среда в образовательной организации и студенческих общежитиях учитывает потребности инвалидов и лиц с нарушениями зрения, с нарушениями слуха, с нарушениями опорно-двигательного аппарата.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Безбарьерная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среда обеспечивается доступностью прилегающей к образовательной организации территории, входных путей, путей перемещения внутри здания: наличием пандусов, лифтов,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подьемников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, указателей,  оповещающих разметок и сигнальных устройств. Имеются оборудованные санитарно-гигиенические помещения,  выделены доступные учебные места в лекционных аудиториях, кабинетах для </w:t>
      </w:r>
      <w:r w:rsidRPr="004A581B">
        <w:rPr>
          <w:rFonts w:ascii="Times New Roman" w:hAnsi="Times New Roman"/>
          <w:bCs/>
          <w:color w:val="FF0000"/>
          <w:sz w:val="23"/>
          <w:szCs w:val="23"/>
        </w:rPr>
        <w:lastRenderedPageBreak/>
        <w:t xml:space="preserve">практических занятий, библиотеке и иных помещениях. В общежитии выделены доступные комнаты для проживания  студентов с ограниченными возможностями здоровья и инвалидностью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В образовательной организации для проведения различных видов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внеучебной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 работы, а также проведения общественных, научных и творческих мероприятий с участием студентов с ограниченными возможностями здоровья и инвалидностью </w:t>
      </w:r>
      <w:r w:rsidRPr="004A581B">
        <w:rPr>
          <w:rFonts w:ascii="Times New Roman" w:hAnsi="Times New Roman"/>
          <w:color w:val="FF0000"/>
          <w:sz w:val="23"/>
          <w:szCs w:val="23"/>
        </w:rPr>
        <w:t xml:space="preserve">имеется </w:t>
      </w: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учебно-досуговый комплекс, включающий мультимедийную аудиторию, зал свободных мероприятий, рекреационное помещение для физической разгрузки.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8. Методическое обеспечение системы оценки качества освоения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соответствии с ФГОС ВО по направлению подготовки </w:t>
      </w:r>
      <w:r w:rsidRPr="004A581B">
        <w:rPr>
          <w:rFonts w:ascii="Times New Roman" w:hAnsi="Times New Roman"/>
          <w:sz w:val="23"/>
          <w:szCs w:val="23"/>
        </w:rPr>
        <w:t xml:space="preserve">00.00.00 </w:t>
      </w:r>
      <w:r w:rsidRPr="004A581B">
        <w:rPr>
          <w:rFonts w:ascii="Times New Roman" w:hAnsi="Times New Roman"/>
          <w:bCs/>
          <w:sz w:val="23"/>
          <w:szCs w:val="23"/>
        </w:rPr>
        <w:t xml:space="preserve">………………………….. оценка качества освоения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основных образовательных программ включает текущий контроль успеваемости, промежуточную и итоговую государственную аттестацию обучающихся.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8.1. Фонды оценочных сре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дств дл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>я проведения текущего контроля успеваемости, самоконтроля успеваемости студентов и промежуточной аттестации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bCs/>
          <w:sz w:val="23"/>
          <w:szCs w:val="23"/>
        </w:rPr>
        <w:t>В соответствии с требованиями ФГОС ВО по направлению подготовки</w:t>
      </w:r>
      <w:r w:rsidRPr="004A581B">
        <w:rPr>
          <w:b w:val="0"/>
          <w:bCs/>
          <w:sz w:val="23"/>
          <w:szCs w:val="23"/>
          <w:lang w:val="ru-RU"/>
        </w:rPr>
        <w:t xml:space="preserve">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sz w:val="23"/>
          <w:szCs w:val="23"/>
        </w:rPr>
        <w:t xml:space="preserve"> </w:t>
      </w:r>
      <w:r w:rsidRPr="004A581B">
        <w:rPr>
          <w:b w:val="0"/>
          <w:bCs/>
          <w:sz w:val="23"/>
          <w:szCs w:val="23"/>
        </w:rPr>
        <w:t xml:space="preserve"> </w:t>
      </w:r>
      <w:r w:rsidRPr="004A581B">
        <w:rPr>
          <w:b w:val="0"/>
          <w:bCs/>
          <w:sz w:val="23"/>
          <w:szCs w:val="23"/>
          <w:lang w:val="ru-RU"/>
        </w:rPr>
        <w:t>……………………………</w:t>
      </w:r>
      <w:r w:rsidRPr="004A581B">
        <w:rPr>
          <w:b w:val="0"/>
          <w:bCs/>
          <w:sz w:val="23"/>
          <w:szCs w:val="23"/>
        </w:rPr>
        <w:t xml:space="preserve">  для проведения текущего контроля успеваемости и промежуточной аттестации созданы соответствующие фонды оценочных средств. </w:t>
      </w:r>
      <w:r w:rsidRPr="004A581B">
        <w:rPr>
          <w:b w:val="0"/>
          <w:sz w:val="23"/>
          <w:szCs w:val="23"/>
        </w:rPr>
        <w:t>Эти фонды включают: контрольные вопросы и типовые задания для практических занятий, лабораторных и контрольных работ, коллоквиумов, зачетов и экзаменов; тесты и компьютерные тестирующие программы; примерную тематику курсовых</w:t>
      </w:r>
      <w:r w:rsidRPr="004A581B">
        <w:rPr>
          <w:b w:val="0"/>
          <w:sz w:val="23"/>
          <w:szCs w:val="23"/>
          <w:lang w:val="ru-RU"/>
        </w:rPr>
        <w:t xml:space="preserve">, выпускных квалификационных </w:t>
      </w:r>
      <w:r w:rsidRPr="004A581B">
        <w:rPr>
          <w:b w:val="0"/>
          <w:sz w:val="23"/>
          <w:szCs w:val="23"/>
        </w:rPr>
        <w:t>работ, рефератов и т.п., а также иные формы контроля, позволяющие оценить знания, умения и уровень приобретенных компетенций с высокой степенью объективности (надежности), обоснованности (</w:t>
      </w:r>
      <w:proofErr w:type="spellStart"/>
      <w:r w:rsidRPr="004A581B">
        <w:rPr>
          <w:b w:val="0"/>
          <w:sz w:val="23"/>
          <w:szCs w:val="23"/>
        </w:rPr>
        <w:t>валидности</w:t>
      </w:r>
      <w:proofErr w:type="spellEnd"/>
      <w:r w:rsidRPr="004A581B">
        <w:rPr>
          <w:b w:val="0"/>
          <w:sz w:val="23"/>
          <w:szCs w:val="23"/>
        </w:rPr>
        <w:t>) и сопоставимости.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</w:rPr>
      </w:pPr>
      <w:r w:rsidRPr="004A581B">
        <w:rPr>
          <w:b w:val="0"/>
          <w:color w:val="FF0000"/>
          <w:sz w:val="23"/>
          <w:szCs w:val="23"/>
        </w:rPr>
        <w:t>Конкретные формы и процедуры текущего контроля успеваемости, промежуточной и итоговой аттестации обучающихся инвалидов и лиц с ОВЗ устанавливаются образовательной организацией самостоятельно с учетом ограничений их здоровья и доводятся до сведения обучающихся в сроки, определенные в локальных актах образовательной организации.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График самостоятельной работы студентов составляется на каждую дисциплину, предусмотренную </w:t>
      </w:r>
      <w:r w:rsidRPr="004A581B">
        <w:rPr>
          <w:b w:val="0"/>
          <w:sz w:val="23"/>
          <w:szCs w:val="23"/>
          <w:lang w:val="ru-RU"/>
        </w:rPr>
        <w:t>ФГОС ВО, образовательной программой, учебным планом подготовки бакалавров по направлению 00.00.00</w:t>
      </w:r>
      <w:r w:rsidRPr="004A581B">
        <w:rPr>
          <w:bCs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……………………………………….</w:t>
      </w:r>
      <w:r w:rsidRPr="004A581B">
        <w:rPr>
          <w:b w:val="0"/>
          <w:sz w:val="23"/>
          <w:szCs w:val="23"/>
        </w:rPr>
        <w:t xml:space="preserve">, с указанием сроков предоставления и </w:t>
      </w:r>
      <w:r w:rsidRPr="004A581B">
        <w:rPr>
          <w:b w:val="0"/>
          <w:sz w:val="23"/>
          <w:szCs w:val="23"/>
          <w:lang w:val="ru-RU"/>
        </w:rPr>
        <w:t xml:space="preserve">формы </w:t>
      </w:r>
      <w:r w:rsidRPr="004A581B">
        <w:rPr>
          <w:b w:val="0"/>
          <w:sz w:val="23"/>
          <w:szCs w:val="23"/>
        </w:rPr>
        <w:t>защиты учебных материалов.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Самостоятельная работа организуется по трем уровням деятельности, целью которых является закрепление знаний, формирование умений и навыков</w:t>
      </w:r>
      <w:r w:rsidRPr="004A581B">
        <w:rPr>
          <w:b w:val="0"/>
          <w:sz w:val="23"/>
          <w:szCs w:val="23"/>
          <w:lang w:val="ru-RU"/>
        </w:rPr>
        <w:t xml:space="preserve"> студентов</w:t>
      </w:r>
      <w:r w:rsidRPr="004A581B">
        <w:rPr>
          <w:b w:val="0"/>
          <w:sz w:val="23"/>
          <w:szCs w:val="23"/>
        </w:rPr>
        <w:t>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1) репродуктивный (выполнение упражнений и заданий по заданному алгоритму, проведение психодиагностических исследований в рамках научных интересов студента, составление портфолио учебных материалов и др.);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2) реконструктивный (перестройка решений, решение по вариантам, составление планов, тезисов, написание рефератов, докладов, эссе, моделирование по исходным данным, решение психолого-педагогических задач, разработка календарно-тематическ</w:t>
      </w:r>
      <w:r w:rsidRPr="004A581B">
        <w:rPr>
          <w:b w:val="0"/>
          <w:sz w:val="23"/>
          <w:szCs w:val="23"/>
          <w:lang w:val="ru-RU"/>
        </w:rPr>
        <w:t>ого</w:t>
      </w:r>
      <w:r w:rsidRPr="004A581B">
        <w:rPr>
          <w:b w:val="0"/>
          <w:sz w:val="23"/>
          <w:szCs w:val="23"/>
        </w:rPr>
        <w:t xml:space="preserve"> планировани</w:t>
      </w:r>
      <w:r w:rsidRPr="004A581B">
        <w:rPr>
          <w:b w:val="0"/>
          <w:sz w:val="23"/>
          <w:szCs w:val="23"/>
          <w:lang w:val="ru-RU"/>
        </w:rPr>
        <w:t>я</w:t>
      </w:r>
      <w:r w:rsidRPr="004A581B">
        <w:rPr>
          <w:b w:val="0"/>
          <w:sz w:val="23"/>
          <w:szCs w:val="23"/>
        </w:rPr>
        <w:t xml:space="preserve">, </w:t>
      </w:r>
      <w:r w:rsidRPr="004A581B">
        <w:rPr>
          <w:b w:val="0"/>
          <w:sz w:val="23"/>
          <w:szCs w:val="23"/>
          <w:lang w:val="ru-RU"/>
        </w:rPr>
        <w:t>разработка или составление системы тренингов, занятий</w:t>
      </w:r>
      <w:r w:rsidRPr="004A581B">
        <w:rPr>
          <w:b w:val="0"/>
          <w:sz w:val="23"/>
          <w:szCs w:val="23"/>
        </w:rPr>
        <w:t xml:space="preserve"> и др.);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3) творческий (анализ проблемных ситуаций, получение новой информации, анализ психолого-педагогической и методической литературы по темам учебно-научных исследований, подготовка презентаций учебно-научных проектов, разработка конспектов учебных и </w:t>
      </w:r>
      <w:proofErr w:type="spellStart"/>
      <w:r w:rsidRPr="004A581B">
        <w:rPr>
          <w:b w:val="0"/>
          <w:sz w:val="23"/>
          <w:szCs w:val="23"/>
        </w:rPr>
        <w:t>внеучебных</w:t>
      </w:r>
      <w:proofErr w:type="spellEnd"/>
      <w:r w:rsidRPr="004A581B">
        <w:rPr>
          <w:b w:val="0"/>
          <w:sz w:val="23"/>
          <w:szCs w:val="23"/>
        </w:rPr>
        <w:t xml:space="preserve"> мероприятий и др.).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</w:rPr>
      </w:pPr>
      <w:r w:rsidRPr="004A581B">
        <w:rPr>
          <w:b w:val="0"/>
          <w:color w:val="FF0000"/>
          <w:sz w:val="23"/>
          <w:szCs w:val="23"/>
        </w:rPr>
        <w:t>Конкретные формы и виды самостоятельной и индивидуальной работы обучающихся лиц с ограниченными возможностями здоровья и инвалидов устанавливаются преподавателем. Выбор форм и видов самостоятельной и индивидуальной работы обучающихся с ограниченными возможностями здоровья и инвалидов осуществля</w:t>
      </w:r>
      <w:r w:rsidRPr="004A581B">
        <w:rPr>
          <w:b w:val="0"/>
          <w:color w:val="FF0000"/>
          <w:sz w:val="23"/>
          <w:szCs w:val="23"/>
          <w:lang w:val="ru-RU"/>
        </w:rPr>
        <w:t xml:space="preserve">ется </w:t>
      </w:r>
      <w:r w:rsidRPr="004A581B">
        <w:rPr>
          <w:b w:val="0"/>
          <w:color w:val="FF0000"/>
          <w:sz w:val="23"/>
          <w:szCs w:val="23"/>
        </w:rPr>
        <w:t xml:space="preserve"> с учетом их способностей, особенностей восприятия и готовности к освоению учебного материала.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lastRenderedPageBreak/>
        <w:t>Конкретные формы и процедуры текущего и промежуточного контроля знаний по каждой дисциплине разрабатываются кафедр</w:t>
      </w:r>
      <w:r w:rsidRPr="004A581B">
        <w:rPr>
          <w:b w:val="0"/>
          <w:sz w:val="23"/>
          <w:szCs w:val="23"/>
          <w:lang w:val="ru-RU"/>
        </w:rPr>
        <w:t>ами обеспечивающими реализацию данной ОП</w:t>
      </w:r>
      <w:r w:rsidRPr="004A581B">
        <w:rPr>
          <w:b w:val="0"/>
          <w:sz w:val="23"/>
          <w:szCs w:val="23"/>
        </w:rPr>
        <w:t xml:space="preserve"> самостоятельно и доводятся до сведения обучающихся в течение первого месяца обучения на кураторских часах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посредством информационных стендов. В начале каждого семестра преподавателями выдаются методические пакеты для выполнения </w:t>
      </w:r>
      <w:r w:rsidRPr="004A581B">
        <w:rPr>
          <w:b w:val="0"/>
          <w:sz w:val="23"/>
          <w:szCs w:val="23"/>
          <w:lang w:val="ru-RU"/>
        </w:rPr>
        <w:t>самостоятельной работы студентов</w:t>
      </w:r>
      <w:r w:rsidRPr="004A581B">
        <w:rPr>
          <w:b w:val="0"/>
          <w:sz w:val="23"/>
          <w:szCs w:val="23"/>
        </w:rPr>
        <w:t xml:space="preserve">, контролирующие материалы, планы семинаров и практических работ. Электронный вариант учебно-методических комплексов находится в свободном доступе для всех студентов </w:t>
      </w:r>
      <w:r w:rsidRPr="004A581B">
        <w:rPr>
          <w:b w:val="0"/>
          <w:sz w:val="23"/>
          <w:szCs w:val="23"/>
          <w:lang w:val="ru-RU"/>
        </w:rPr>
        <w:t xml:space="preserve">кафедры в системе дистанционного обучения </w:t>
      </w:r>
      <w:r w:rsidRPr="004A581B">
        <w:rPr>
          <w:b w:val="0"/>
          <w:sz w:val="23"/>
          <w:szCs w:val="23"/>
          <w:lang w:val="en-US"/>
        </w:rPr>
        <w:t>Moodle</w:t>
      </w:r>
      <w:r w:rsidRPr="004A581B">
        <w:rPr>
          <w:b w:val="0"/>
          <w:sz w:val="23"/>
          <w:szCs w:val="23"/>
          <w:lang w:val="ru-RU"/>
        </w:rPr>
        <w:t xml:space="preserve"> (http://................................</w:t>
      </w:r>
      <w:proofErr w:type="gramStart"/>
      <w:r w:rsidRPr="004A581B">
        <w:rPr>
          <w:b w:val="0"/>
          <w:sz w:val="23"/>
          <w:szCs w:val="23"/>
          <w:lang w:val="ru-RU"/>
        </w:rPr>
        <w:t>ru)</w:t>
      </w:r>
      <w:r w:rsidRPr="004A581B">
        <w:rPr>
          <w:b w:val="0"/>
          <w:sz w:val="23"/>
          <w:szCs w:val="23"/>
        </w:rPr>
        <w:t>.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Контроль остаточных знаний и текущий контроль проводится по технологии в виде Интернет-экзамена </w:t>
      </w:r>
      <w:r w:rsidRPr="004A581B">
        <w:rPr>
          <w:b w:val="0"/>
          <w:sz w:val="23"/>
          <w:szCs w:val="23"/>
          <w:lang w:val="ru-RU"/>
        </w:rPr>
        <w:t>.</w:t>
      </w:r>
      <w:r w:rsidRPr="004A581B">
        <w:rPr>
          <w:b w:val="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Технология Интернет-экзамена в сфере профессионального образования является важнейшим элементом системы обеспечения качества подготовки студентов в вузе, позволяющим диагностировать и отслеживать уровень подготовки студентов на соответствие требованиям </w:t>
      </w:r>
      <w:r w:rsidRPr="004A581B">
        <w:rPr>
          <w:b w:val="0"/>
          <w:sz w:val="23"/>
          <w:szCs w:val="23"/>
          <w:lang w:val="ru-RU"/>
        </w:rPr>
        <w:t>Ф</w:t>
      </w:r>
      <w:r w:rsidRPr="004A581B">
        <w:rPr>
          <w:b w:val="0"/>
          <w:sz w:val="23"/>
          <w:szCs w:val="23"/>
        </w:rPr>
        <w:t>ГОС. Интернет-экзамен в сфере профессионального образования проводится дважды в год</w:t>
      </w:r>
      <w:r w:rsidRPr="004A581B">
        <w:rPr>
          <w:b w:val="0"/>
          <w:sz w:val="23"/>
          <w:szCs w:val="23"/>
          <w:lang w:val="ru-RU"/>
        </w:rPr>
        <w:t>.</w:t>
      </w:r>
      <w:r w:rsidRPr="004A581B">
        <w:rPr>
          <w:b w:val="0"/>
          <w:sz w:val="23"/>
          <w:szCs w:val="23"/>
        </w:rPr>
        <w:t xml:space="preserve"> Интернет-экзамен представляет собой компьютерное тестирование студентов, закончивших изучение дисциплины. Тестирование может проводиться в двух режимах (по выбору вуза): </w:t>
      </w:r>
      <w:proofErr w:type="spellStart"/>
      <w:r w:rsidRPr="004A581B">
        <w:rPr>
          <w:b w:val="0"/>
          <w:sz w:val="23"/>
          <w:szCs w:val="23"/>
        </w:rPr>
        <w:t>on-line</w:t>
      </w:r>
      <w:proofErr w:type="spellEnd"/>
      <w:r w:rsidRPr="004A581B">
        <w:rPr>
          <w:b w:val="0"/>
          <w:sz w:val="23"/>
          <w:szCs w:val="23"/>
        </w:rPr>
        <w:t xml:space="preserve"> и </w:t>
      </w:r>
      <w:proofErr w:type="spellStart"/>
      <w:r w:rsidRPr="004A581B">
        <w:rPr>
          <w:b w:val="0"/>
          <w:sz w:val="23"/>
          <w:szCs w:val="23"/>
        </w:rPr>
        <w:t>off-line</w:t>
      </w:r>
      <w:proofErr w:type="spellEnd"/>
      <w:r w:rsidRPr="004A581B">
        <w:rPr>
          <w:b w:val="0"/>
          <w:sz w:val="23"/>
          <w:szCs w:val="23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Студенты при промежуточной аттестации сдают в течение учебного года не более 10 экзаменов и 12 зачетов. В указанное число не входят экзамены и зачеты по физической культуре.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Для каждого результата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обучения по дисциплине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(модулю) или практике организация определяет показатели и критерии оценивания </w:t>
      </w:r>
      <w:proofErr w:type="spellStart"/>
      <w:r w:rsidRPr="004A581B">
        <w:rPr>
          <w:rFonts w:ascii="Times New Roman" w:hAnsi="Times New Roman"/>
          <w:bCs/>
          <w:iCs/>
          <w:sz w:val="23"/>
          <w:szCs w:val="23"/>
        </w:rPr>
        <w:t>сформированности</w:t>
      </w:r>
      <w:proofErr w:type="spell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компетенций на различных этапах их формирования, шкалы и процедуры оценивания.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iCs/>
          <w:color w:val="FF0000"/>
          <w:sz w:val="23"/>
          <w:szCs w:val="23"/>
        </w:rPr>
        <w:t>Форма промежуточной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зачете/экзамене, промежуточная аттестация может проводиться в несколько этапов.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Обучающиеся с ограниченными возможностями здоровья и обучающиеся инвалиды обеспечены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информации. Для лиц с нарушениями зрения: в печатной форме увеличенным шрифтом, в форме электронного документа, в форме аудиофайла, в печатной форме на языке Брайля. Для лиц с нарушениями слуха: в печатной форме, в форме электронного документа. Для лиц с нарушениями опорно-двигательного аппарата: в печатной форме, в форме электронного документа, в форме аудиофайла.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Образцы фондов оценочных сре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дств пр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илагаются в рабочих программах дисциплин (модулей).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8.2. Фонды оценочных средств для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итоговой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(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государственной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итоговой) аттестация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        </w:t>
      </w:r>
      <w:r w:rsidRPr="004A581B">
        <w:rPr>
          <w:rFonts w:ascii="Times New Roman" w:hAnsi="Times New Roman"/>
          <w:bCs/>
          <w:sz w:val="23"/>
          <w:szCs w:val="23"/>
        </w:rPr>
        <w:t xml:space="preserve">В соответствии с требованиями ФГОС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направлению подготовки 00.00………………… 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 для проведения итоговой (государственной итоговой) аттестации созданы соответствующие фонды оценочных средств, которые включают: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перечень компетенций, которыми должны овладеть обучающиеся в результате освоения образовательной программы;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описание показателей и критериев оценивания компетенций, а также шкал оценивания;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типовые контрольные задания или иные материалы, необходимые для оценки результатов освоения образовательной программы;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lastRenderedPageBreak/>
        <w:t>- методические материалы, определяющие процедуры оценивания результатов освоения образовательной программ.</w:t>
      </w:r>
    </w:p>
    <w:p w:rsidR="00FC62C0" w:rsidRPr="004A581B" w:rsidRDefault="00FC62C0" w:rsidP="00FC62C0">
      <w:pPr>
        <w:tabs>
          <w:tab w:val="left" w:pos="1200"/>
        </w:tabs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Процедура государственной итоговой аттестации выпускников с ограниченными возможностями здоровья и инвалидов предусматривает предоставление необходимых технических средств и оказание технической помощи при необходимости. В случае проведения государственного экзамена форма его проведения для выпускников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proofErr w:type="gramStart"/>
      <w:r w:rsidRPr="004A581B">
        <w:rPr>
          <w:rFonts w:ascii="Times New Roman" w:hAnsi="Times New Roman"/>
          <w:bCs/>
          <w:color w:val="FF0000"/>
          <w:sz w:val="23"/>
          <w:szCs w:val="23"/>
        </w:rPr>
        <w:t>обучающимся</w:t>
      </w:r>
      <w:proofErr w:type="gram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предоставляется дополнительное время для подготовки ответа.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/>
          <w:sz w:val="23"/>
          <w:szCs w:val="23"/>
        </w:rPr>
      </w:pPr>
      <w:r w:rsidRPr="004A581B">
        <w:rPr>
          <w:b w:val="0"/>
          <w:sz w:val="23"/>
          <w:szCs w:val="23"/>
        </w:rPr>
        <w:t>Итоговая государственная аттестация включает государственный</w:t>
      </w:r>
      <w:r w:rsidRPr="004A581B">
        <w:rPr>
          <w:b w:val="0"/>
          <w:sz w:val="23"/>
          <w:szCs w:val="23"/>
          <w:lang w:val="ru-RU"/>
        </w:rPr>
        <w:t xml:space="preserve"> междисциплинарный</w:t>
      </w:r>
      <w:r w:rsidRPr="004A581B">
        <w:rPr>
          <w:b w:val="0"/>
          <w:sz w:val="23"/>
          <w:szCs w:val="23"/>
        </w:rPr>
        <w:t xml:space="preserve"> экзамен</w:t>
      </w:r>
      <w:r w:rsidRPr="004A581B">
        <w:rPr>
          <w:b w:val="0"/>
          <w:sz w:val="23"/>
          <w:szCs w:val="23"/>
          <w:lang w:val="ru-RU"/>
        </w:rPr>
        <w:t xml:space="preserve"> и</w:t>
      </w:r>
      <w:r w:rsidRPr="004A581B">
        <w:rPr>
          <w:b w:val="0"/>
          <w:i/>
          <w:sz w:val="23"/>
          <w:szCs w:val="23"/>
        </w:rPr>
        <w:t xml:space="preserve"> </w:t>
      </w:r>
      <w:r w:rsidRPr="004A581B">
        <w:rPr>
          <w:b w:val="0"/>
          <w:sz w:val="23"/>
          <w:szCs w:val="23"/>
        </w:rPr>
        <w:t>защиту бакалаврской выпускной квалификационной работы, которая представляет собой самостоятельное логически завершенное исследование, связанное с решением научной или научно-практической задачи.</w:t>
      </w:r>
      <w:r w:rsidRPr="004A581B">
        <w:rPr>
          <w:b w:val="0"/>
          <w:i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rPr>
          <w:sz w:val="23"/>
          <w:szCs w:val="23"/>
          <w:lang w:val="ru-RU"/>
        </w:rPr>
      </w:pPr>
    </w:p>
    <w:p w:rsidR="00FC62C0" w:rsidRPr="004A581B" w:rsidRDefault="00FC62C0" w:rsidP="00FC62C0">
      <w:pPr>
        <w:pStyle w:val="a9"/>
        <w:spacing w:after="20"/>
        <w:rPr>
          <w:sz w:val="23"/>
          <w:szCs w:val="23"/>
          <w:lang w:val="ru-RU"/>
        </w:rPr>
      </w:pPr>
      <w:r w:rsidRPr="004A581B">
        <w:rPr>
          <w:sz w:val="23"/>
          <w:szCs w:val="23"/>
          <w:lang w:val="ru-RU"/>
        </w:rPr>
        <w:t>8.3. Государственная итоговая аттестация выпускников вуза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Итоговая государственная аттестация проводится с целью определения общекультурных и профессиональных компетенций бакалавра, определяющих его подготовленность к решению профессиональных задач, установленных ФГОС ВО по направлению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b w:val="0"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…………………………………</w:t>
      </w:r>
      <w:r w:rsidRPr="004A581B">
        <w:rPr>
          <w:b w:val="0"/>
          <w:sz w:val="23"/>
          <w:szCs w:val="23"/>
        </w:rPr>
        <w:t>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Цель защиты выпускной квалификационной работы</w:t>
      </w:r>
      <w:r w:rsidRPr="004A581B">
        <w:rPr>
          <w:b w:val="0"/>
          <w:sz w:val="23"/>
          <w:szCs w:val="23"/>
          <w:lang w:val="ru-RU"/>
        </w:rPr>
        <w:t xml:space="preserve"> (ВКР)</w:t>
      </w:r>
      <w:r w:rsidRPr="004A581B">
        <w:rPr>
          <w:b w:val="0"/>
          <w:sz w:val="23"/>
          <w:szCs w:val="23"/>
        </w:rPr>
        <w:t xml:space="preserve"> – установление уровня подготовленности выпускника к выполнению профессиональных задач в соответствии с требованиями ФГОС ВО к квалификационной характеристике и уровню подготовки выпускника по направлению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b w:val="0"/>
          <w:sz w:val="23"/>
          <w:szCs w:val="23"/>
        </w:rPr>
        <w:t xml:space="preserve">  </w:t>
      </w:r>
      <w:r w:rsidRPr="004A581B">
        <w:rPr>
          <w:b w:val="0"/>
          <w:sz w:val="23"/>
          <w:szCs w:val="23"/>
          <w:lang w:val="ru-RU"/>
        </w:rPr>
        <w:t>………………………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Выпускная квалификационная работа позволяет выявить уровень профессиональной эрудиции выпускника, его методическую подготовленность, владение умениями и навыками профессиональной деятельности; показывает умение кратко, логично и аргументировано излагать материал, оценивать свой вклад в решение проблемы; владение методами математического анализа, что подтверждает достоверность и обоснованность выводов, полученных  по  результатам исследования.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РАЗРАБОТЧИКИ ОП </w:t>
      </w:r>
      <w:proofErr w:type="gramStart"/>
      <w:r w:rsidRPr="004A581B">
        <w:rPr>
          <w:rFonts w:ascii="Times New Roman" w:hAnsi="Times New Roman"/>
          <w:b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/>
          <w:sz w:val="23"/>
          <w:szCs w:val="23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от университета:</w:t>
            </w:r>
          </w:p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rPr>
          <w:trHeight w:val="592"/>
        </w:trPr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заведующий кафедрой </w:t>
            </w:r>
          </w:p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Руководитель ОПОП </w:t>
            </w: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представители работодателя:</w:t>
            </w: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FC62C0" w:rsidRDefault="00FC62C0" w:rsidP="00FC62C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62C0" w:rsidRPr="00FC62C0" w:rsidSect="000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7302"/>
    <w:multiLevelType w:val="hybridMultilevel"/>
    <w:tmpl w:val="D1A68A8E"/>
    <w:lvl w:ilvl="0" w:tplc="F8742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0B3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06B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49A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0A6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E8D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CF0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EB2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4FF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E2C24"/>
    <w:multiLevelType w:val="hybridMultilevel"/>
    <w:tmpl w:val="339414AE"/>
    <w:lvl w:ilvl="0" w:tplc="2CC62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ED4"/>
    <w:multiLevelType w:val="hybridMultilevel"/>
    <w:tmpl w:val="F8847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E0A84"/>
    <w:multiLevelType w:val="hybridMultilevel"/>
    <w:tmpl w:val="38161E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6C707F"/>
    <w:multiLevelType w:val="hybridMultilevel"/>
    <w:tmpl w:val="0416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47496"/>
    <w:multiLevelType w:val="hybridMultilevel"/>
    <w:tmpl w:val="FF006C5E"/>
    <w:lvl w:ilvl="0" w:tplc="0419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A33F4"/>
    <w:multiLevelType w:val="hybridMultilevel"/>
    <w:tmpl w:val="B234F5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D816B8"/>
    <w:multiLevelType w:val="hybridMultilevel"/>
    <w:tmpl w:val="B0C8836E"/>
    <w:lvl w:ilvl="0" w:tplc="0419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A7523"/>
    <w:multiLevelType w:val="hybridMultilevel"/>
    <w:tmpl w:val="3AC4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5695F"/>
    <w:multiLevelType w:val="hybridMultilevel"/>
    <w:tmpl w:val="E4DA09FE"/>
    <w:lvl w:ilvl="0" w:tplc="F6943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316EE"/>
    <w:multiLevelType w:val="hybridMultilevel"/>
    <w:tmpl w:val="996C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13417"/>
    <w:multiLevelType w:val="multilevel"/>
    <w:tmpl w:val="2CA65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6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3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9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960" w:hanging="1800"/>
      </w:pPr>
      <w:rPr>
        <w:rFonts w:hint="default"/>
        <w:b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44"/>
    <w:rsid w:val="000C4EC2"/>
    <w:rsid w:val="001E38AE"/>
    <w:rsid w:val="001F3DC7"/>
    <w:rsid w:val="002A5ED8"/>
    <w:rsid w:val="004D0952"/>
    <w:rsid w:val="004D4378"/>
    <w:rsid w:val="00523A83"/>
    <w:rsid w:val="00536C9A"/>
    <w:rsid w:val="006831D4"/>
    <w:rsid w:val="007F2686"/>
    <w:rsid w:val="00886ED7"/>
    <w:rsid w:val="00900EB3"/>
    <w:rsid w:val="00926A19"/>
    <w:rsid w:val="009E4D92"/>
    <w:rsid w:val="00A83754"/>
    <w:rsid w:val="00AB1067"/>
    <w:rsid w:val="00B2068F"/>
    <w:rsid w:val="00CA1F3F"/>
    <w:rsid w:val="00DB0AD4"/>
    <w:rsid w:val="00EA7F5E"/>
    <w:rsid w:val="00F64684"/>
    <w:rsid w:val="00F72044"/>
    <w:rsid w:val="00F76A60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38AE"/>
    <w:rPr>
      <w:color w:val="0000FF" w:themeColor="hyperlink"/>
      <w:u w:val="single"/>
    </w:rPr>
  </w:style>
  <w:style w:type="paragraph" w:styleId="a5">
    <w:name w:val="header"/>
    <w:basedOn w:val="a"/>
    <w:link w:val="a6"/>
    <w:rsid w:val="00FC6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C62C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C6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7">
    <w:name w:val="список с точками"/>
    <w:basedOn w:val="a"/>
    <w:rsid w:val="00FC62C0"/>
    <w:pPr>
      <w:tabs>
        <w:tab w:val="num" w:pos="964"/>
      </w:tabs>
      <w:spacing w:after="0" w:line="312" w:lineRule="auto"/>
      <w:ind w:left="964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FC6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link w:val="aa"/>
    <w:qFormat/>
    <w:rsid w:val="00FC62C0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val="x-none"/>
    </w:rPr>
  </w:style>
  <w:style w:type="character" w:customStyle="1" w:styleId="aa">
    <w:name w:val="Название Знак"/>
    <w:basedOn w:val="a0"/>
    <w:link w:val="a9"/>
    <w:rsid w:val="00FC62C0"/>
    <w:rPr>
      <w:rFonts w:ascii="Times New Roman" w:eastAsia="Times New Roman" w:hAnsi="Times New Roman" w:cs="Times New Roman"/>
      <w:b/>
      <w:sz w:val="20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38AE"/>
    <w:rPr>
      <w:color w:val="0000FF" w:themeColor="hyperlink"/>
      <w:u w:val="single"/>
    </w:rPr>
  </w:style>
  <w:style w:type="paragraph" w:styleId="a5">
    <w:name w:val="header"/>
    <w:basedOn w:val="a"/>
    <w:link w:val="a6"/>
    <w:rsid w:val="00FC6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C62C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C6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7">
    <w:name w:val="список с точками"/>
    <w:basedOn w:val="a"/>
    <w:rsid w:val="00FC62C0"/>
    <w:pPr>
      <w:tabs>
        <w:tab w:val="num" w:pos="964"/>
      </w:tabs>
      <w:spacing w:after="0" w:line="312" w:lineRule="auto"/>
      <w:ind w:left="964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FC6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link w:val="aa"/>
    <w:qFormat/>
    <w:rsid w:val="00FC62C0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val="x-none"/>
    </w:rPr>
  </w:style>
  <w:style w:type="character" w:customStyle="1" w:styleId="aa">
    <w:name w:val="Название Знак"/>
    <w:basedOn w:val="a0"/>
    <w:link w:val="a9"/>
    <w:rsid w:val="00FC62C0"/>
    <w:rPr>
      <w:rFonts w:ascii="Times New Roman" w:eastAsia="Times New Roman" w:hAnsi="Times New Roman" w:cs="Times New Roman"/>
      <w:b/>
      <w:sz w:val="20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9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portfolio.ru/group/inclus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portfolio.ru/group/inclu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portfolio.ru/group/inclus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po4portfoli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8915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2018-09-29T23:56:00Z</dcterms:created>
  <dcterms:modified xsi:type="dcterms:W3CDTF">2018-09-30T22:45:00Z</dcterms:modified>
</cp:coreProperties>
</file>