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AB" w:rsidRPr="006166E4" w:rsidRDefault="00F41438" w:rsidP="006166E4">
      <w:pPr>
        <w:spacing w:line="360" w:lineRule="auto"/>
        <w:jc w:val="left"/>
        <w:rPr>
          <w:rFonts w:cs="Times New Roman"/>
          <w:i/>
          <w:szCs w:val="28"/>
        </w:rPr>
      </w:pPr>
      <w:r w:rsidRPr="006166E4">
        <w:rPr>
          <w:rFonts w:cs="Times New Roman"/>
          <w:i/>
          <w:szCs w:val="28"/>
        </w:rPr>
        <w:t>УДК 543.632.4:543.632.5</w:t>
      </w:r>
    </w:p>
    <w:p w:rsidR="00F41438" w:rsidRPr="006166E4" w:rsidRDefault="00F41438" w:rsidP="006166E4">
      <w:pPr>
        <w:spacing w:line="360" w:lineRule="auto"/>
        <w:ind w:firstLine="709"/>
        <w:jc w:val="left"/>
        <w:rPr>
          <w:rFonts w:cs="Times New Roman"/>
          <w:szCs w:val="28"/>
        </w:rPr>
      </w:pPr>
    </w:p>
    <w:p w:rsidR="00F41438" w:rsidRPr="00D86205" w:rsidRDefault="00D86205" w:rsidP="006166E4">
      <w:pPr>
        <w:spacing w:line="360" w:lineRule="auto"/>
        <w:ind w:firstLine="709"/>
        <w:rPr>
          <w:rFonts w:cs="Times New Roman"/>
          <w:b/>
          <w:szCs w:val="28"/>
        </w:rPr>
      </w:pPr>
      <w:r w:rsidRPr="00D86205">
        <w:rPr>
          <w:rFonts w:cs="Times New Roman"/>
          <w:b/>
          <w:szCs w:val="28"/>
        </w:rPr>
        <w:t>РАЗРАБОТКА МЕТОДИК АНАЛИЗА БИОЛОГИЧЕСКИ АКТИВНОГО СОЕДИНЕНИЯ ГРУППЫ ХИНАЗОЛИН- 4(3</w:t>
      </w:r>
      <w:r w:rsidRPr="00D86205">
        <w:rPr>
          <w:rFonts w:cs="Times New Roman"/>
          <w:b/>
          <w:szCs w:val="28"/>
          <w:lang w:val="en-US"/>
        </w:rPr>
        <w:t>H</w:t>
      </w:r>
      <w:r w:rsidRPr="00D86205">
        <w:rPr>
          <w:rFonts w:cs="Times New Roman"/>
          <w:b/>
          <w:szCs w:val="28"/>
        </w:rPr>
        <w:t>)-ОНА</w:t>
      </w:r>
    </w:p>
    <w:p w:rsidR="00F41438" w:rsidRPr="006166E4" w:rsidRDefault="00F41438" w:rsidP="006166E4">
      <w:pPr>
        <w:spacing w:line="360" w:lineRule="auto"/>
        <w:ind w:firstLine="709"/>
        <w:rPr>
          <w:rFonts w:cs="Times New Roman"/>
          <w:b/>
          <w:szCs w:val="28"/>
        </w:rPr>
      </w:pPr>
    </w:p>
    <w:p w:rsidR="00F41438" w:rsidRPr="006166E4" w:rsidRDefault="00F41438" w:rsidP="006166E4">
      <w:pPr>
        <w:spacing w:line="360" w:lineRule="auto"/>
        <w:ind w:firstLine="709"/>
        <w:rPr>
          <w:rFonts w:cs="Times New Roman"/>
          <w:b/>
          <w:szCs w:val="28"/>
        </w:rPr>
      </w:pPr>
      <w:r w:rsidRPr="006166E4">
        <w:rPr>
          <w:rFonts w:cs="Times New Roman"/>
          <w:b/>
          <w:szCs w:val="28"/>
        </w:rPr>
        <w:t>Е.С. Мищенко, Д.С. Лазарян</w:t>
      </w:r>
    </w:p>
    <w:p w:rsidR="00F41438" w:rsidRPr="006166E4" w:rsidRDefault="00F41438" w:rsidP="006166E4">
      <w:pPr>
        <w:spacing w:line="360" w:lineRule="auto"/>
        <w:ind w:firstLine="709"/>
        <w:rPr>
          <w:rFonts w:cs="Times New Roman"/>
          <w:b/>
          <w:szCs w:val="28"/>
        </w:rPr>
      </w:pPr>
    </w:p>
    <w:p w:rsidR="00D86205" w:rsidRDefault="00F41438" w:rsidP="009E6530">
      <w:pPr>
        <w:spacing w:line="360" w:lineRule="auto"/>
        <w:ind w:firstLine="709"/>
        <w:rPr>
          <w:rFonts w:cs="Times New Roman"/>
          <w:i/>
          <w:szCs w:val="28"/>
        </w:rPr>
      </w:pPr>
      <w:r w:rsidRPr="006166E4">
        <w:rPr>
          <w:rFonts w:cs="Times New Roman"/>
          <w:i/>
          <w:szCs w:val="28"/>
        </w:rPr>
        <w:t>Пятигорски</w:t>
      </w:r>
      <w:r w:rsidR="006166E4">
        <w:rPr>
          <w:rFonts w:cs="Times New Roman"/>
          <w:i/>
          <w:szCs w:val="28"/>
        </w:rPr>
        <w:t>й</w:t>
      </w:r>
      <w:r w:rsidRPr="006166E4">
        <w:rPr>
          <w:rFonts w:cs="Times New Roman"/>
          <w:i/>
          <w:szCs w:val="28"/>
        </w:rPr>
        <w:t xml:space="preserve"> медико-фармацевтический институт</w:t>
      </w:r>
      <w:r w:rsidR="00D86205">
        <w:rPr>
          <w:rFonts w:cs="Times New Roman"/>
          <w:i/>
          <w:szCs w:val="28"/>
        </w:rPr>
        <w:t xml:space="preserve"> –</w:t>
      </w:r>
      <w:r w:rsidRPr="006166E4">
        <w:rPr>
          <w:rFonts w:cs="Times New Roman"/>
          <w:i/>
          <w:szCs w:val="28"/>
        </w:rPr>
        <w:t xml:space="preserve"> филиал ФГБОУ ВО ВолгГМУ Минздрава России, </w:t>
      </w:r>
    </w:p>
    <w:p w:rsidR="006D22E6" w:rsidRPr="009E6530" w:rsidRDefault="00F41438" w:rsidP="009E6530">
      <w:pPr>
        <w:spacing w:line="360" w:lineRule="auto"/>
        <w:ind w:firstLine="709"/>
        <w:rPr>
          <w:rFonts w:cs="Times New Roman"/>
          <w:i/>
          <w:szCs w:val="28"/>
        </w:rPr>
      </w:pPr>
      <w:r w:rsidRPr="006166E4">
        <w:rPr>
          <w:rFonts w:cs="Times New Roman"/>
          <w:i/>
          <w:szCs w:val="28"/>
        </w:rPr>
        <w:t>357532, Россия, г. Пятигорск, пр. Калинина, д. 11, кафедра фармацевтической и токсикологической химии</w:t>
      </w:r>
      <w:r w:rsidR="001F7C76">
        <w:rPr>
          <w:rFonts w:cs="Times New Roman"/>
          <w:i/>
          <w:szCs w:val="28"/>
        </w:rPr>
        <w:t>,</w:t>
      </w:r>
    </w:p>
    <w:p w:rsidR="006D22E6" w:rsidRPr="006A5367" w:rsidRDefault="006D22E6" w:rsidP="009E6530">
      <w:pPr>
        <w:spacing w:line="360" w:lineRule="auto"/>
        <w:ind w:firstLine="709"/>
        <w:rPr>
          <w:rFonts w:cs="Times New Roman"/>
          <w:i/>
          <w:szCs w:val="28"/>
          <w:lang w:val="en-US"/>
        </w:rPr>
      </w:pPr>
      <w:r w:rsidRPr="00D86205">
        <w:rPr>
          <w:rFonts w:cs="Times New Roman"/>
          <w:i/>
          <w:szCs w:val="28"/>
          <w:lang w:val="en-US"/>
        </w:rPr>
        <w:t>E</w:t>
      </w:r>
      <w:r w:rsidRPr="006A5367">
        <w:rPr>
          <w:rFonts w:cs="Times New Roman"/>
          <w:i/>
          <w:szCs w:val="28"/>
          <w:lang w:val="en-US"/>
        </w:rPr>
        <w:t>-</w:t>
      </w:r>
      <w:r w:rsidRPr="00D86205">
        <w:rPr>
          <w:rFonts w:cs="Times New Roman"/>
          <w:i/>
          <w:szCs w:val="28"/>
          <w:lang w:val="en-US"/>
        </w:rPr>
        <w:t>mail</w:t>
      </w:r>
      <w:r w:rsidRPr="006A5367">
        <w:rPr>
          <w:rFonts w:cs="Times New Roman"/>
          <w:i/>
          <w:szCs w:val="28"/>
          <w:lang w:val="en-US"/>
        </w:rPr>
        <w:t xml:space="preserve">: </w:t>
      </w:r>
      <w:hyperlink r:id="rId8" w:history="1">
        <w:bookmarkStart w:id="0" w:name="_GoBack"/>
        <w:r w:rsidRPr="00D86205">
          <w:rPr>
            <w:rStyle w:val="a3"/>
            <w:rFonts w:cs="Times New Roman"/>
            <w:i/>
            <w:color w:val="auto"/>
            <w:szCs w:val="28"/>
            <w:lang w:val="en-US"/>
          </w:rPr>
          <w:t>ekaterina</w:t>
        </w:r>
        <w:r w:rsidRPr="006A5367">
          <w:rPr>
            <w:rStyle w:val="a3"/>
            <w:rFonts w:cs="Times New Roman"/>
            <w:i/>
            <w:color w:val="auto"/>
            <w:szCs w:val="28"/>
            <w:lang w:val="en-US"/>
          </w:rPr>
          <w:t>-</w:t>
        </w:r>
        <w:r w:rsidRPr="00D86205">
          <w:rPr>
            <w:rStyle w:val="a3"/>
            <w:rFonts w:cs="Times New Roman"/>
            <w:i/>
            <w:color w:val="auto"/>
            <w:szCs w:val="28"/>
            <w:lang w:val="en-US"/>
          </w:rPr>
          <w:t>mischenko</w:t>
        </w:r>
        <w:r w:rsidRPr="006A5367">
          <w:rPr>
            <w:rStyle w:val="a3"/>
            <w:rFonts w:cs="Times New Roman"/>
            <w:i/>
            <w:color w:val="auto"/>
            <w:szCs w:val="28"/>
            <w:lang w:val="en-US"/>
          </w:rPr>
          <w:t>1809@</w:t>
        </w:r>
        <w:r w:rsidRPr="00D86205">
          <w:rPr>
            <w:rStyle w:val="a3"/>
            <w:rFonts w:cs="Times New Roman"/>
            <w:i/>
            <w:color w:val="auto"/>
            <w:szCs w:val="28"/>
            <w:lang w:val="en-US"/>
          </w:rPr>
          <w:t>mail</w:t>
        </w:r>
        <w:r w:rsidRPr="006A5367">
          <w:rPr>
            <w:rStyle w:val="a3"/>
            <w:rFonts w:cs="Times New Roman"/>
            <w:i/>
            <w:color w:val="auto"/>
            <w:szCs w:val="28"/>
            <w:lang w:val="en-US"/>
          </w:rPr>
          <w:t>.</w:t>
        </w:r>
        <w:r w:rsidRPr="00D86205">
          <w:rPr>
            <w:rStyle w:val="a3"/>
            <w:rFonts w:cs="Times New Roman"/>
            <w:i/>
            <w:color w:val="auto"/>
            <w:szCs w:val="28"/>
            <w:lang w:val="en-US"/>
          </w:rPr>
          <w:t>r</w:t>
        </w:r>
        <w:bookmarkEnd w:id="0"/>
        <w:r w:rsidRPr="00D86205">
          <w:rPr>
            <w:rStyle w:val="a3"/>
            <w:rFonts w:cs="Times New Roman"/>
            <w:i/>
            <w:color w:val="auto"/>
            <w:szCs w:val="28"/>
            <w:lang w:val="en-US"/>
          </w:rPr>
          <w:t>u</w:t>
        </w:r>
      </w:hyperlink>
    </w:p>
    <w:p w:rsidR="009E6530" w:rsidRPr="006A5367" w:rsidRDefault="009E6530" w:rsidP="009E6530">
      <w:pPr>
        <w:spacing w:line="360" w:lineRule="auto"/>
        <w:ind w:firstLine="709"/>
        <w:rPr>
          <w:rFonts w:cs="Times New Roman"/>
          <w:b/>
          <w:szCs w:val="28"/>
          <w:lang w:val="en-US"/>
        </w:rPr>
      </w:pPr>
    </w:p>
    <w:p w:rsidR="008A07F6" w:rsidRPr="00D86205" w:rsidRDefault="009C5561" w:rsidP="00D86205">
      <w:pPr>
        <w:spacing w:line="360" w:lineRule="auto"/>
        <w:ind w:firstLine="709"/>
        <w:jc w:val="both"/>
        <w:rPr>
          <w:rFonts w:cs="Times New Roman"/>
          <w:i/>
          <w:szCs w:val="28"/>
        </w:rPr>
      </w:pPr>
      <w:r w:rsidRPr="0051094F">
        <w:rPr>
          <w:rFonts w:cs="Times New Roman"/>
          <w:i/>
          <w:szCs w:val="28"/>
        </w:rPr>
        <w:t xml:space="preserve">Имеются литературные данные, доказывающие перспективность использования </w:t>
      </w:r>
      <w:r w:rsidR="009D07FD" w:rsidRPr="0051094F">
        <w:rPr>
          <w:rFonts w:cs="Times New Roman"/>
          <w:i/>
          <w:szCs w:val="28"/>
        </w:rPr>
        <w:t>новой субстанции3-[2-(4-метоксифениламино)-2-оксоэтил]-хиназолин-4(3н)-он</w:t>
      </w:r>
      <w:r w:rsidR="005A699A" w:rsidRPr="0051094F">
        <w:rPr>
          <w:rFonts w:cs="Times New Roman"/>
          <w:i/>
          <w:szCs w:val="28"/>
        </w:rPr>
        <w:t>а</w:t>
      </w:r>
      <w:r w:rsidR="009D07FD" w:rsidRPr="0051094F">
        <w:rPr>
          <w:rFonts w:cs="Times New Roman"/>
          <w:i/>
          <w:szCs w:val="28"/>
        </w:rPr>
        <w:t>(Лабораторный</w:t>
      </w:r>
      <w:r w:rsidR="009D07FD" w:rsidRPr="009D07FD">
        <w:rPr>
          <w:rFonts w:cs="Times New Roman"/>
          <w:szCs w:val="28"/>
        </w:rPr>
        <w:t xml:space="preserve"> шифр-</w:t>
      </w:r>
      <w:r w:rsidR="009D07FD" w:rsidRPr="009D07FD">
        <w:rPr>
          <w:rFonts w:cs="Times New Roman"/>
          <w:szCs w:val="28"/>
          <w:lang w:val="en-US"/>
        </w:rPr>
        <w:t>VMA</w:t>
      </w:r>
      <w:r w:rsidR="009D07FD" w:rsidRPr="009D07FD">
        <w:rPr>
          <w:rFonts w:cs="Times New Roman"/>
          <w:szCs w:val="28"/>
        </w:rPr>
        <w:t>-10-18</w:t>
      </w:r>
      <w:r w:rsidR="005A699A">
        <w:rPr>
          <w:rFonts w:cs="Times New Roman"/>
          <w:szCs w:val="28"/>
        </w:rPr>
        <w:t xml:space="preserve">). </w:t>
      </w:r>
      <w:r w:rsidR="005A699A" w:rsidRPr="00D86205">
        <w:rPr>
          <w:rFonts w:cs="Times New Roman"/>
          <w:b/>
          <w:i/>
          <w:szCs w:val="28"/>
        </w:rPr>
        <w:t>Цель</w:t>
      </w:r>
      <w:r w:rsidR="00D86205" w:rsidRPr="00D86205">
        <w:rPr>
          <w:rFonts w:cs="Times New Roman"/>
          <w:i/>
          <w:szCs w:val="28"/>
        </w:rPr>
        <w:t xml:space="preserve"> –</w:t>
      </w:r>
      <w:r w:rsidR="005A699A" w:rsidRPr="0051094F">
        <w:rPr>
          <w:rFonts w:cs="Times New Roman"/>
          <w:i/>
          <w:szCs w:val="28"/>
        </w:rPr>
        <w:t>разработка методик</w:t>
      </w:r>
      <w:r w:rsidR="009D07FD" w:rsidRPr="0051094F">
        <w:rPr>
          <w:rFonts w:cs="Times New Roman"/>
          <w:i/>
          <w:szCs w:val="28"/>
        </w:rPr>
        <w:t xml:space="preserve"> анализа по определению подлинности с помощью реакций окрашивания и показателей чистоты: растворимости, температуры плавления, прозрачности и цветности.</w:t>
      </w:r>
      <w:r w:rsidR="006A5367" w:rsidRPr="006A5367">
        <w:rPr>
          <w:rFonts w:cs="Times New Roman"/>
          <w:i/>
          <w:szCs w:val="28"/>
        </w:rPr>
        <w:t xml:space="preserve"> </w:t>
      </w:r>
      <w:r w:rsidR="00D86205" w:rsidRPr="00D86205">
        <w:rPr>
          <w:rFonts w:cs="Times New Roman"/>
          <w:b/>
          <w:i/>
          <w:szCs w:val="28"/>
        </w:rPr>
        <w:t>Материалы и методы.</w:t>
      </w:r>
      <w:r w:rsidR="006A5367" w:rsidRPr="006A5367">
        <w:rPr>
          <w:rFonts w:cs="Times New Roman"/>
          <w:b/>
          <w:i/>
          <w:szCs w:val="28"/>
        </w:rPr>
        <w:t xml:space="preserve"> </w:t>
      </w:r>
      <w:r w:rsidR="001C5DA2">
        <w:rPr>
          <w:rFonts w:cs="Times New Roman"/>
          <w:i/>
          <w:szCs w:val="28"/>
        </w:rPr>
        <w:t xml:space="preserve">Показатели </w:t>
      </w:r>
      <w:r w:rsidR="0051094F">
        <w:rPr>
          <w:rFonts w:cs="Times New Roman"/>
          <w:i/>
          <w:szCs w:val="28"/>
        </w:rPr>
        <w:t>«</w:t>
      </w:r>
      <w:r w:rsidR="001C5DA2">
        <w:rPr>
          <w:rFonts w:cs="Times New Roman"/>
          <w:i/>
          <w:szCs w:val="28"/>
        </w:rPr>
        <w:t>Внешний вид</w:t>
      </w:r>
      <w:r w:rsidR="0051094F">
        <w:rPr>
          <w:rFonts w:cs="Times New Roman"/>
          <w:i/>
          <w:szCs w:val="28"/>
        </w:rPr>
        <w:t>»</w:t>
      </w:r>
      <w:r w:rsidR="001C5DA2">
        <w:rPr>
          <w:rFonts w:cs="Times New Roman"/>
          <w:i/>
          <w:szCs w:val="28"/>
        </w:rPr>
        <w:t xml:space="preserve">, </w:t>
      </w:r>
      <w:r w:rsidR="0051094F">
        <w:rPr>
          <w:rFonts w:cs="Times New Roman"/>
          <w:i/>
          <w:szCs w:val="28"/>
        </w:rPr>
        <w:t>«</w:t>
      </w:r>
      <w:r w:rsidR="001C5DA2">
        <w:rPr>
          <w:rFonts w:cs="Times New Roman"/>
          <w:i/>
          <w:szCs w:val="28"/>
        </w:rPr>
        <w:t>Растворимость</w:t>
      </w:r>
      <w:r w:rsidR="0051094F">
        <w:rPr>
          <w:rFonts w:cs="Times New Roman"/>
          <w:i/>
          <w:szCs w:val="28"/>
        </w:rPr>
        <w:t>»</w:t>
      </w:r>
      <w:r w:rsidR="001C5DA2">
        <w:rPr>
          <w:rFonts w:cs="Times New Roman"/>
          <w:i/>
          <w:szCs w:val="28"/>
        </w:rPr>
        <w:t xml:space="preserve">, </w:t>
      </w:r>
      <w:r w:rsidR="0051094F">
        <w:rPr>
          <w:rFonts w:cs="Times New Roman"/>
          <w:i/>
          <w:szCs w:val="28"/>
        </w:rPr>
        <w:t>«</w:t>
      </w:r>
      <w:r w:rsidR="001C5DA2">
        <w:rPr>
          <w:rFonts w:cs="Times New Roman"/>
          <w:i/>
          <w:szCs w:val="28"/>
        </w:rPr>
        <w:t>Температура плавления</w:t>
      </w:r>
      <w:r w:rsidR="0051094F">
        <w:rPr>
          <w:rFonts w:cs="Times New Roman"/>
          <w:i/>
          <w:szCs w:val="28"/>
        </w:rPr>
        <w:t>»</w:t>
      </w:r>
      <w:r w:rsidR="001C5DA2">
        <w:rPr>
          <w:rFonts w:cs="Times New Roman"/>
          <w:i/>
          <w:szCs w:val="28"/>
        </w:rPr>
        <w:t xml:space="preserve">, </w:t>
      </w:r>
      <w:r w:rsidR="0051094F">
        <w:rPr>
          <w:rFonts w:cs="Times New Roman"/>
          <w:i/>
          <w:szCs w:val="28"/>
        </w:rPr>
        <w:t>«П</w:t>
      </w:r>
      <w:r w:rsidR="001C5DA2">
        <w:rPr>
          <w:rFonts w:cs="Times New Roman"/>
          <w:i/>
          <w:szCs w:val="28"/>
        </w:rPr>
        <w:t>розрачность и цветность</w:t>
      </w:r>
      <w:r w:rsidR="0051094F">
        <w:rPr>
          <w:rFonts w:cs="Times New Roman"/>
          <w:i/>
          <w:szCs w:val="28"/>
        </w:rPr>
        <w:t>»</w:t>
      </w:r>
      <w:r w:rsidR="001C5DA2">
        <w:rPr>
          <w:rFonts w:cs="Times New Roman"/>
          <w:i/>
          <w:szCs w:val="28"/>
        </w:rPr>
        <w:t xml:space="preserve"> определяли согласно требованиям ГФ </w:t>
      </w:r>
      <w:r w:rsidR="001C5DA2">
        <w:rPr>
          <w:rFonts w:cs="Times New Roman"/>
          <w:i/>
          <w:szCs w:val="28"/>
          <w:lang w:val="en-US"/>
        </w:rPr>
        <w:t>XIII</w:t>
      </w:r>
      <w:r w:rsidR="001C5DA2">
        <w:rPr>
          <w:rFonts w:cs="Times New Roman"/>
          <w:i/>
          <w:szCs w:val="28"/>
        </w:rPr>
        <w:t>изд.</w:t>
      </w:r>
      <w:r w:rsidR="001C5DA2" w:rsidRPr="0051094F">
        <w:rPr>
          <w:rFonts w:cs="Times New Roman"/>
          <w:i/>
          <w:color w:val="212121"/>
          <w:szCs w:val="28"/>
          <w:shd w:val="clear" w:color="auto" w:fill="FFFFFF"/>
        </w:rPr>
        <w:t>Определение подлинности проводили химическим методом с помощью цветных реактивов(Марки, Фреде, Манделина, Эрдмана, концентрированных серной и азотной кислот).</w:t>
      </w:r>
      <w:r w:rsidR="006A5367" w:rsidRPr="006A5367">
        <w:rPr>
          <w:rFonts w:cs="Times New Roman"/>
          <w:i/>
          <w:color w:val="212121"/>
          <w:szCs w:val="28"/>
          <w:shd w:val="clear" w:color="auto" w:fill="FFFFFF"/>
        </w:rPr>
        <w:t xml:space="preserve"> </w:t>
      </w:r>
      <w:r w:rsidR="005A699A" w:rsidRPr="00D86205">
        <w:rPr>
          <w:rFonts w:cs="Times New Roman"/>
          <w:b/>
          <w:i/>
          <w:szCs w:val="28"/>
        </w:rPr>
        <w:t>Результаты</w:t>
      </w:r>
      <w:r w:rsidR="005A699A" w:rsidRPr="00D86205">
        <w:rPr>
          <w:rFonts w:cs="Times New Roman"/>
          <w:i/>
          <w:szCs w:val="28"/>
        </w:rPr>
        <w:t>.</w:t>
      </w:r>
      <w:r w:rsidR="005A699A" w:rsidRPr="0051094F">
        <w:rPr>
          <w:rFonts w:cs="Times New Roman"/>
          <w:i/>
          <w:color w:val="000000"/>
          <w:szCs w:val="28"/>
        </w:rPr>
        <w:t xml:space="preserve">По показателю </w:t>
      </w:r>
      <w:r w:rsidR="0051094F" w:rsidRPr="0051094F">
        <w:rPr>
          <w:rFonts w:cs="Times New Roman"/>
          <w:i/>
          <w:color w:val="000000"/>
          <w:szCs w:val="28"/>
        </w:rPr>
        <w:t>«</w:t>
      </w:r>
      <w:r w:rsidR="005A699A" w:rsidRPr="0051094F">
        <w:rPr>
          <w:rFonts w:cs="Times New Roman"/>
          <w:i/>
          <w:color w:val="000000"/>
          <w:szCs w:val="28"/>
        </w:rPr>
        <w:t>Внешний вид</w:t>
      </w:r>
      <w:r w:rsidR="0051094F" w:rsidRPr="0051094F">
        <w:rPr>
          <w:rFonts w:cs="Times New Roman"/>
          <w:i/>
          <w:color w:val="000000"/>
          <w:szCs w:val="28"/>
        </w:rPr>
        <w:t xml:space="preserve">» субстанция </w:t>
      </w:r>
      <w:r w:rsidR="005A699A" w:rsidRPr="0051094F">
        <w:rPr>
          <w:rFonts w:cs="Times New Roman"/>
          <w:i/>
          <w:color w:val="000000"/>
          <w:szCs w:val="28"/>
        </w:rPr>
        <w:t>представляетсобой белый кристаллический порошок, без запаха</w:t>
      </w:r>
      <w:r w:rsidR="008A07F6">
        <w:rPr>
          <w:i/>
        </w:rPr>
        <w:t xml:space="preserve">. </w:t>
      </w:r>
      <w:r w:rsidR="005A699A" w:rsidRPr="0051094F">
        <w:rPr>
          <w:rFonts w:cs="Times New Roman"/>
          <w:i/>
          <w:color w:val="212121"/>
          <w:szCs w:val="28"/>
          <w:shd w:val="clear" w:color="auto" w:fill="FFFFFF"/>
        </w:rPr>
        <w:t xml:space="preserve">Субстанция трудно растворима в воде, растворима в диметилсульфоксиде, растворима в спирте этиловом и умеренно растворима в ацетоне.Температура плавления субстанции находится в интервале от 230 до 231 °С. </w:t>
      </w:r>
      <w:r w:rsidR="001C5DA2" w:rsidRPr="0051094F">
        <w:rPr>
          <w:rFonts w:cs="Times New Roman"/>
          <w:i/>
          <w:color w:val="212121"/>
          <w:szCs w:val="28"/>
          <w:shd w:val="clear" w:color="auto" w:fill="FFFFFF"/>
        </w:rPr>
        <w:t xml:space="preserve">По показателям прозрачности и цветности, </w:t>
      </w:r>
      <w:r w:rsidR="005A699A" w:rsidRPr="0051094F">
        <w:rPr>
          <w:rFonts w:cs="Times New Roman"/>
          <w:i/>
          <w:color w:val="212121"/>
          <w:szCs w:val="28"/>
          <w:shd w:val="clear" w:color="auto" w:fill="FFFFFF"/>
        </w:rPr>
        <w:t xml:space="preserve">субстанция прозрачная и не превышает эталон окраски </w:t>
      </w:r>
      <w:r w:rsidR="005A699A" w:rsidRPr="0051094F">
        <w:rPr>
          <w:rFonts w:cs="Times New Roman"/>
          <w:i/>
          <w:color w:val="212121"/>
          <w:szCs w:val="28"/>
          <w:shd w:val="clear" w:color="auto" w:fill="FFFFFF"/>
          <w:lang w:val="en-US"/>
        </w:rPr>
        <w:t>Y</w:t>
      </w:r>
      <w:r w:rsidR="005A699A" w:rsidRPr="0051094F">
        <w:rPr>
          <w:rFonts w:cs="Times New Roman"/>
          <w:i/>
          <w:color w:val="212121"/>
          <w:szCs w:val="28"/>
          <w:shd w:val="clear" w:color="auto" w:fill="FFFFFF"/>
          <w:vertAlign w:val="subscript"/>
        </w:rPr>
        <w:t>7</w:t>
      </w:r>
      <w:r w:rsidR="005A699A" w:rsidRPr="0051094F">
        <w:rPr>
          <w:rFonts w:cs="Times New Roman"/>
          <w:i/>
          <w:color w:val="212121"/>
          <w:szCs w:val="28"/>
          <w:shd w:val="clear" w:color="auto" w:fill="FFFFFF"/>
        </w:rPr>
        <w:t>.</w:t>
      </w:r>
      <w:r w:rsidR="001C5DA2" w:rsidRPr="0051094F">
        <w:rPr>
          <w:rFonts w:cs="Times New Roman"/>
          <w:i/>
          <w:color w:val="212121"/>
          <w:szCs w:val="28"/>
          <w:shd w:val="clear" w:color="auto" w:fill="FFFFFF"/>
        </w:rPr>
        <w:t xml:space="preserve"> </w:t>
      </w:r>
      <w:r w:rsidR="001C5DA2" w:rsidRPr="0051094F">
        <w:rPr>
          <w:rFonts w:cs="Times New Roman"/>
          <w:i/>
          <w:color w:val="212121"/>
          <w:szCs w:val="28"/>
          <w:shd w:val="clear" w:color="auto" w:fill="FFFFFF"/>
        </w:rPr>
        <w:lastRenderedPageBreak/>
        <w:t>при опрделении подлинности установили, что субстанция окрашивается с реактивом Фреде</w:t>
      </w:r>
      <w:r w:rsidR="006A5367" w:rsidRPr="006A5367">
        <w:rPr>
          <w:rFonts w:cs="Times New Roman"/>
          <w:i/>
          <w:color w:val="212121"/>
          <w:szCs w:val="28"/>
          <w:shd w:val="clear" w:color="auto" w:fill="FFFFFF"/>
        </w:rPr>
        <w:t xml:space="preserve"> </w:t>
      </w:r>
      <w:r w:rsidR="006A5367">
        <w:rPr>
          <w:rFonts w:cs="Times New Roman"/>
          <w:i/>
          <w:color w:val="212121"/>
          <w:szCs w:val="28"/>
          <w:shd w:val="clear" w:color="auto" w:fill="FFFFFF"/>
        </w:rPr>
        <w:t xml:space="preserve">в </w:t>
      </w:r>
      <w:r w:rsidR="001C5DA2" w:rsidRPr="0051094F">
        <w:rPr>
          <w:rFonts w:cs="Times New Roman"/>
          <w:i/>
          <w:color w:val="000000"/>
          <w:szCs w:val="28"/>
        </w:rPr>
        <w:t>сине-зеленый цвет, который постепенно переходит в желтый</w:t>
      </w:r>
      <w:r w:rsidR="0051094F" w:rsidRPr="0051094F">
        <w:rPr>
          <w:rFonts w:cs="Times New Roman"/>
          <w:i/>
          <w:color w:val="212121"/>
          <w:szCs w:val="28"/>
          <w:shd w:val="clear" w:color="auto" w:fill="FFFFFF"/>
        </w:rPr>
        <w:t>,</w:t>
      </w:r>
      <w:r w:rsidR="006A5367">
        <w:rPr>
          <w:rFonts w:cs="Times New Roman"/>
          <w:i/>
          <w:color w:val="212121"/>
          <w:szCs w:val="28"/>
          <w:shd w:val="clear" w:color="auto" w:fill="FFFFFF"/>
        </w:rPr>
        <w:t>с реактивом</w:t>
      </w:r>
      <w:r w:rsidR="0051094F" w:rsidRPr="0051094F">
        <w:rPr>
          <w:rFonts w:cs="Times New Roman"/>
          <w:i/>
          <w:color w:val="212121"/>
          <w:szCs w:val="28"/>
          <w:shd w:val="clear" w:color="auto" w:fill="FFFFFF"/>
        </w:rPr>
        <w:t xml:space="preserve"> М</w:t>
      </w:r>
      <w:r w:rsidR="001C5DA2" w:rsidRPr="0051094F">
        <w:rPr>
          <w:rFonts w:cs="Times New Roman"/>
          <w:i/>
          <w:color w:val="212121"/>
          <w:szCs w:val="28"/>
          <w:shd w:val="clear" w:color="auto" w:fill="FFFFFF"/>
        </w:rPr>
        <w:t>анделина</w:t>
      </w:r>
      <w:r w:rsidR="006A5367">
        <w:rPr>
          <w:rFonts w:cs="Times New Roman"/>
          <w:i/>
          <w:color w:val="212121"/>
          <w:szCs w:val="28"/>
          <w:shd w:val="clear" w:color="auto" w:fill="FFFFFF"/>
        </w:rPr>
        <w:t xml:space="preserve"> образуется </w:t>
      </w:r>
      <w:r w:rsidR="0051094F" w:rsidRPr="0051094F">
        <w:rPr>
          <w:rFonts w:cs="Times New Roman"/>
          <w:i/>
          <w:color w:val="000000"/>
          <w:szCs w:val="28"/>
        </w:rPr>
        <w:t>зеленое окрашивание, переходящее  в пурпурное</w:t>
      </w:r>
      <w:r w:rsidR="001C5DA2" w:rsidRPr="0051094F">
        <w:rPr>
          <w:rFonts w:cs="Times New Roman"/>
          <w:i/>
          <w:color w:val="212121"/>
          <w:szCs w:val="28"/>
          <w:shd w:val="clear" w:color="auto" w:fill="FFFFFF"/>
        </w:rPr>
        <w:t>,</w:t>
      </w:r>
      <w:r w:rsidR="006A5367">
        <w:rPr>
          <w:rFonts w:cs="Times New Roman"/>
          <w:i/>
          <w:color w:val="212121"/>
          <w:szCs w:val="28"/>
          <w:shd w:val="clear" w:color="auto" w:fill="FFFFFF"/>
        </w:rPr>
        <w:t>с реактивом</w:t>
      </w:r>
      <w:r w:rsidR="001C5DA2" w:rsidRPr="0051094F">
        <w:rPr>
          <w:rFonts w:cs="Times New Roman"/>
          <w:i/>
          <w:color w:val="212121"/>
          <w:szCs w:val="28"/>
          <w:shd w:val="clear" w:color="auto" w:fill="FFFFFF"/>
        </w:rPr>
        <w:t xml:space="preserve"> Эрдмана</w:t>
      </w:r>
      <w:r w:rsidR="006A5367">
        <w:rPr>
          <w:rFonts w:cs="Times New Roman"/>
          <w:i/>
          <w:color w:val="212121"/>
          <w:szCs w:val="28"/>
          <w:shd w:val="clear" w:color="auto" w:fill="FFFFFF"/>
        </w:rPr>
        <w:t xml:space="preserve"> появляется </w:t>
      </w:r>
      <w:r w:rsidR="0051094F" w:rsidRPr="0051094F">
        <w:rPr>
          <w:rFonts w:cs="Times New Roman"/>
          <w:i/>
          <w:color w:val="000000"/>
          <w:szCs w:val="28"/>
        </w:rPr>
        <w:t xml:space="preserve">красное окрашивание, переходящее в </w:t>
      </w:r>
      <w:commentRangeStart w:id="1"/>
      <w:r w:rsidR="0051094F" w:rsidRPr="0051094F">
        <w:rPr>
          <w:rFonts w:cs="Times New Roman"/>
          <w:i/>
          <w:color w:val="000000"/>
          <w:szCs w:val="28"/>
        </w:rPr>
        <w:t>желтое</w:t>
      </w:r>
      <w:commentRangeEnd w:id="1"/>
      <w:r w:rsidR="00F130FD">
        <w:rPr>
          <w:rStyle w:val="aa"/>
        </w:rPr>
        <w:commentReference w:id="1"/>
      </w:r>
      <w:r w:rsidR="001C5DA2" w:rsidRPr="0051094F">
        <w:rPr>
          <w:rFonts w:cs="Times New Roman"/>
          <w:i/>
          <w:color w:val="212121"/>
          <w:szCs w:val="28"/>
          <w:shd w:val="clear" w:color="auto" w:fill="FFFFFF"/>
        </w:rPr>
        <w:t>.</w:t>
      </w:r>
    </w:p>
    <w:p w:rsidR="00FF77D4" w:rsidRPr="008A07F6" w:rsidRDefault="00FF77D4" w:rsidP="00D86205">
      <w:pPr>
        <w:spacing w:line="360" w:lineRule="auto"/>
        <w:ind w:firstLine="709"/>
        <w:jc w:val="both"/>
        <w:rPr>
          <w:i/>
        </w:rPr>
      </w:pPr>
      <w:r w:rsidRPr="00D86205">
        <w:rPr>
          <w:rFonts w:cs="Times New Roman"/>
          <w:b/>
          <w:i/>
          <w:szCs w:val="28"/>
        </w:rPr>
        <w:t>Ключевые слова</w:t>
      </w:r>
      <w:r w:rsidRPr="00D86205">
        <w:rPr>
          <w:rFonts w:cs="Times New Roman"/>
          <w:i/>
          <w:szCs w:val="28"/>
        </w:rPr>
        <w:t xml:space="preserve">: </w:t>
      </w:r>
      <w:r w:rsidRPr="006166E4">
        <w:rPr>
          <w:rFonts w:cs="Times New Roman"/>
          <w:i/>
          <w:szCs w:val="28"/>
        </w:rPr>
        <w:t>хиназолин-4(3Н)-он, 3-[2-(4-метоксифениламино)-2-оксоэтил]-хиназолин-4(3н)-он, физические свойства, физико-химические свойства, фармацевтическ</w:t>
      </w:r>
      <w:r w:rsidR="00216DEC">
        <w:rPr>
          <w:rFonts w:cs="Times New Roman"/>
          <w:i/>
          <w:szCs w:val="28"/>
        </w:rPr>
        <w:t>ий анализ, подлинность</w:t>
      </w:r>
    </w:p>
    <w:p w:rsidR="00FF77D4" w:rsidRPr="006166E4" w:rsidRDefault="00FF77D4" w:rsidP="00D86205">
      <w:pPr>
        <w:spacing w:line="360" w:lineRule="auto"/>
        <w:ind w:firstLine="709"/>
        <w:rPr>
          <w:rFonts w:cs="Times New Roman"/>
          <w:szCs w:val="28"/>
        </w:rPr>
      </w:pPr>
    </w:p>
    <w:p w:rsidR="00FF77D4" w:rsidRPr="006166E4" w:rsidRDefault="0051094F" w:rsidP="006166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8"/>
        </w:rPr>
      </w:pPr>
      <w:r w:rsidRPr="0051094F">
        <w:rPr>
          <w:rFonts w:cs="Times New Roman"/>
          <w:b/>
          <w:szCs w:val="28"/>
        </w:rPr>
        <w:t>ВВЕДЕНИЕ</w:t>
      </w:r>
      <w:r>
        <w:rPr>
          <w:rFonts w:cs="Times New Roman"/>
          <w:szCs w:val="28"/>
        </w:rPr>
        <w:t xml:space="preserve">. </w:t>
      </w:r>
      <w:r w:rsidR="007D128E">
        <w:rPr>
          <w:rFonts w:cs="Times New Roman"/>
          <w:szCs w:val="28"/>
        </w:rPr>
        <w:t>По статистическим данным цереброваскулярные заболеваниясоставляю</w:t>
      </w:r>
      <w:r w:rsidR="00FF77D4" w:rsidRPr="006166E4">
        <w:rPr>
          <w:rFonts w:cs="Times New Roman"/>
          <w:szCs w:val="28"/>
        </w:rPr>
        <w:t>т в экономически развитых</w:t>
      </w:r>
      <w:r w:rsidR="007D128E">
        <w:rPr>
          <w:rFonts w:cs="Times New Roman"/>
          <w:szCs w:val="28"/>
        </w:rPr>
        <w:t xml:space="preserve">странах около 15%. В России </w:t>
      </w:r>
      <w:r w:rsidR="00FF77D4" w:rsidRPr="006166E4">
        <w:rPr>
          <w:rFonts w:cs="Times New Roman"/>
          <w:szCs w:val="28"/>
        </w:rPr>
        <w:t>в год заболевают острыми нарушениями мозгово</w:t>
      </w:r>
      <w:r w:rsidR="007D128E">
        <w:rPr>
          <w:rFonts w:cs="Times New Roman"/>
          <w:szCs w:val="28"/>
        </w:rPr>
        <w:t>го кровообращения около 46</w:t>
      </w:r>
      <w:r w:rsidR="00216DEC">
        <w:rPr>
          <w:rFonts w:cs="Times New Roman"/>
          <w:szCs w:val="28"/>
        </w:rPr>
        <w:t xml:space="preserve">0тыс. </w:t>
      </w:r>
      <w:r w:rsidR="007D128E">
        <w:rPr>
          <w:rFonts w:cs="Times New Roman"/>
          <w:szCs w:val="28"/>
        </w:rPr>
        <w:t xml:space="preserve">человек. Таким образом </w:t>
      </w:r>
      <w:r w:rsidR="00FF77D4" w:rsidRPr="006166E4">
        <w:rPr>
          <w:rFonts w:cs="Times New Roman"/>
          <w:szCs w:val="28"/>
        </w:rPr>
        <w:t xml:space="preserve"> каждые1,5 минуты кто-то из россиян </w:t>
      </w:r>
      <w:r w:rsidR="007D128E">
        <w:rPr>
          <w:rFonts w:cs="Times New Roman"/>
          <w:szCs w:val="28"/>
        </w:rPr>
        <w:t>подвергается</w:t>
      </w:r>
      <w:r w:rsidR="00FF77D4" w:rsidRPr="006166E4">
        <w:rPr>
          <w:rFonts w:cs="Times New Roman"/>
          <w:szCs w:val="28"/>
        </w:rPr>
        <w:t xml:space="preserve"> инсульт</w:t>
      </w:r>
      <w:r w:rsidR="007D128E">
        <w:rPr>
          <w:rFonts w:cs="Times New Roman"/>
          <w:szCs w:val="28"/>
        </w:rPr>
        <w:t>у</w:t>
      </w:r>
      <w:r w:rsidR="00FF77D4" w:rsidRPr="006166E4">
        <w:rPr>
          <w:rFonts w:cs="Times New Roman"/>
          <w:szCs w:val="28"/>
        </w:rPr>
        <w:t xml:space="preserve"> [1,2].</w:t>
      </w:r>
    </w:p>
    <w:p w:rsidR="00FF77D4" w:rsidRPr="006166E4" w:rsidRDefault="00FF77D4" w:rsidP="009E65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8"/>
        </w:rPr>
      </w:pPr>
      <w:r w:rsidRPr="006166E4">
        <w:rPr>
          <w:rFonts w:cs="Times New Roman"/>
          <w:szCs w:val="28"/>
        </w:rPr>
        <w:t xml:space="preserve">Острые нарушения мозгового кровообращения (ОНМК) </w:t>
      </w:r>
      <w:r w:rsidR="007D128E">
        <w:rPr>
          <w:rFonts w:cs="Times New Roman"/>
          <w:szCs w:val="28"/>
        </w:rPr>
        <w:t>являются группой</w:t>
      </w:r>
      <w:r w:rsidRPr="006166E4">
        <w:rPr>
          <w:rFonts w:cs="Times New Roman"/>
          <w:szCs w:val="28"/>
        </w:rPr>
        <w:t xml:space="preserve"> заболеваний (точнее клинических синдромов), развивающихся вследствие острого расстройства кровообращения головного мозга при </w:t>
      </w:r>
      <w:r w:rsidR="009E6530">
        <w:rPr>
          <w:rFonts w:cs="Times New Roman"/>
          <w:szCs w:val="28"/>
        </w:rPr>
        <w:t>атероскл</w:t>
      </w:r>
      <w:r w:rsidR="008A07F6">
        <w:rPr>
          <w:rFonts w:cs="Times New Roman"/>
          <w:szCs w:val="28"/>
        </w:rPr>
        <w:t>еротических и неатеросклеротичес</w:t>
      </w:r>
      <w:r w:rsidR="009E6530">
        <w:rPr>
          <w:rFonts w:cs="Times New Roman"/>
          <w:szCs w:val="28"/>
        </w:rPr>
        <w:t>ких поражениях</w:t>
      </w:r>
      <w:r w:rsidRPr="006166E4">
        <w:rPr>
          <w:rFonts w:cs="Times New Roman"/>
          <w:szCs w:val="28"/>
        </w:rPr>
        <w:t>[3,4].</w:t>
      </w:r>
    </w:p>
    <w:p w:rsidR="00FF77D4" w:rsidRPr="006166E4" w:rsidRDefault="00FF77D4" w:rsidP="006166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8"/>
        </w:rPr>
      </w:pPr>
      <w:r w:rsidRPr="006166E4">
        <w:rPr>
          <w:rFonts w:cs="Times New Roman"/>
          <w:szCs w:val="28"/>
        </w:rPr>
        <w:t>Все случаи проблем мозгового кровообращения с острым течением можно разделить на две группы:</w:t>
      </w:r>
    </w:p>
    <w:p w:rsidR="00FF77D4" w:rsidRPr="006166E4" w:rsidRDefault="00FF77D4" w:rsidP="006166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8"/>
        </w:rPr>
      </w:pPr>
      <w:r w:rsidRPr="006166E4">
        <w:rPr>
          <w:rFonts w:cs="Times New Roman"/>
          <w:szCs w:val="28"/>
        </w:rPr>
        <w:t>1)</w:t>
      </w:r>
      <w:r w:rsidR="00D86205">
        <w:rPr>
          <w:rFonts w:cs="Times New Roman"/>
          <w:szCs w:val="28"/>
        </w:rPr>
        <w:t xml:space="preserve"> и</w:t>
      </w:r>
      <w:r w:rsidR="009E6530">
        <w:rPr>
          <w:rFonts w:cs="Times New Roman"/>
          <w:szCs w:val="28"/>
        </w:rPr>
        <w:t>нсульт</w:t>
      </w:r>
      <w:r w:rsidRPr="006166E4">
        <w:rPr>
          <w:rFonts w:cs="Times New Roman"/>
          <w:szCs w:val="28"/>
        </w:rPr>
        <w:t>;</w:t>
      </w:r>
    </w:p>
    <w:p w:rsidR="00FF77D4" w:rsidRPr="006166E4" w:rsidRDefault="00FF77D4" w:rsidP="003356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8"/>
        </w:rPr>
      </w:pPr>
      <w:r w:rsidRPr="006166E4">
        <w:rPr>
          <w:rFonts w:cs="Times New Roman"/>
          <w:szCs w:val="28"/>
        </w:rPr>
        <w:t>2)</w:t>
      </w:r>
      <w:r w:rsidR="00D86205">
        <w:rPr>
          <w:rFonts w:cs="Times New Roman"/>
          <w:szCs w:val="28"/>
        </w:rPr>
        <w:t xml:space="preserve"> п</w:t>
      </w:r>
      <w:r w:rsidRPr="006166E4">
        <w:rPr>
          <w:rFonts w:cs="Times New Roman"/>
          <w:szCs w:val="28"/>
        </w:rPr>
        <w:t>реходящее нар</w:t>
      </w:r>
      <w:r w:rsidR="009E6530">
        <w:rPr>
          <w:rFonts w:cs="Times New Roman"/>
          <w:szCs w:val="28"/>
        </w:rPr>
        <w:t>ушение мозгового кровообращения</w:t>
      </w:r>
      <w:r w:rsidRPr="006166E4">
        <w:rPr>
          <w:rFonts w:cs="Times New Roman"/>
          <w:szCs w:val="28"/>
        </w:rPr>
        <w:t>. Преходящее нарушение от острого отличают по его длительности: если симптомы наблюдаются менее суток, то процесс считается преходящим, в пр</w:t>
      </w:r>
      <w:r w:rsidR="00335687">
        <w:rPr>
          <w:rFonts w:cs="Times New Roman"/>
          <w:szCs w:val="28"/>
        </w:rPr>
        <w:t>отивном случае – инсультом[5</w:t>
      </w:r>
      <w:r w:rsidR="00D86205">
        <w:rPr>
          <w:rFonts w:cs="Times New Roman"/>
          <w:szCs w:val="28"/>
        </w:rPr>
        <w:t>-</w:t>
      </w:r>
      <w:r w:rsidR="009E6530">
        <w:rPr>
          <w:rFonts w:cs="Times New Roman"/>
          <w:szCs w:val="28"/>
        </w:rPr>
        <w:t>7</w:t>
      </w:r>
      <w:r w:rsidRPr="006166E4">
        <w:rPr>
          <w:rFonts w:cs="Times New Roman"/>
          <w:szCs w:val="28"/>
        </w:rPr>
        <w:t>].</w:t>
      </w:r>
    </w:p>
    <w:p w:rsidR="00216DEC" w:rsidRDefault="00FF77D4" w:rsidP="00216DEC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6166E4">
        <w:rPr>
          <w:rFonts w:cs="Times New Roman"/>
          <w:szCs w:val="28"/>
        </w:rPr>
        <w:t>Возникновение депрессивного состояния после инсульта обусловлено совокупным влиянием органического поражения ЦНС и реакции пациента на соматическую патологию и изменение качества жизни</w:t>
      </w:r>
      <w:r w:rsidR="009E6530">
        <w:rPr>
          <w:rFonts w:cs="Times New Roman"/>
          <w:szCs w:val="28"/>
        </w:rPr>
        <w:t>[8</w:t>
      </w:r>
      <w:r w:rsidRPr="006166E4">
        <w:rPr>
          <w:rFonts w:cs="Times New Roman"/>
          <w:szCs w:val="28"/>
        </w:rPr>
        <w:t>].Основной группой п</w:t>
      </w:r>
      <w:r w:rsidR="009E6530">
        <w:rPr>
          <w:rFonts w:cs="Times New Roman"/>
          <w:szCs w:val="28"/>
        </w:rPr>
        <w:t xml:space="preserve">сихотропных препаратов в </w:t>
      </w:r>
      <w:r w:rsidR="009E6530">
        <w:rPr>
          <w:rFonts w:cs="Times New Roman"/>
          <w:szCs w:val="28"/>
        </w:rPr>
        <w:lastRenderedPageBreak/>
        <w:t>лечении</w:t>
      </w:r>
      <w:r w:rsidRPr="006166E4">
        <w:rPr>
          <w:rFonts w:cs="Times New Roman"/>
          <w:szCs w:val="28"/>
        </w:rPr>
        <w:t>постинсультной депрессии являются антидепрессанты, анксиолитики и ноотропы[</w:t>
      </w:r>
      <w:r w:rsidR="009E6530">
        <w:rPr>
          <w:rFonts w:cs="Times New Roman"/>
          <w:szCs w:val="28"/>
        </w:rPr>
        <w:t>9,10</w:t>
      </w:r>
      <w:r w:rsidRPr="006166E4">
        <w:rPr>
          <w:rFonts w:cs="Times New Roman"/>
          <w:szCs w:val="28"/>
        </w:rPr>
        <w:t>].</w:t>
      </w:r>
    </w:p>
    <w:p w:rsidR="00216DEC" w:rsidRDefault="00FF77D4" w:rsidP="006166E4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6166E4">
        <w:rPr>
          <w:rFonts w:eastAsia="Times New Roman" w:cs="Times New Roman"/>
          <w:szCs w:val="28"/>
          <w:lang w:eastAsia="ru-RU"/>
        </w:rPr>
        <w:t>С этой целью на кафедре фармацевтической и токсикологической химии Волгоградского государственного медицинского университета было синтезировано биологически активное соединение – производное хиназолина:</w:t>
      </w:r>
      <w:r w:rsidRPr="006166E4">
        <w:rPr>
          <w:rFonts w:cs="Times New Roman"/>
          <w:szCs w:val="28"/>
        </w:rPr>
        <w:t xml:space="preserve"> 3-[2-(4-метоксифениламино)</w:t>
      </w:r>
      <w:r w:rsidR="00216DEC">
        <w:rPr>
          <w:rFonts w:cs="Times New Roman"/>
          <w:szCs w:val="28"/>
        </w:rPr>
        <w:t>-2-оксоэтил]-хиназолин-4(3н)-он.</w:t>
      </w:r>
      <w:r w:rsidRPr="006166E4">
        <w:rPr>
          <w:rFonts w:cs="Times New Roman"/>
          <w:szCs w:val="28"/>
        </w:rPr>
        <w:t xml:space="preserve"> Субстанция защищена патентом RU2507 199C, который действует с </w:t>
      </w:r>
      <w:r w:rsidRPr="006166E4">
        <w:rPr>
          <w:rFonts w:cs="Times New Roman"/>
          <w:bCs/>
          <w:color w:val="000000"/>
          <w:spacing w:val="6"/>
          <w:szCs w:val="28"/>
          <w:shd w:val="clear" w:color="auto" w:fill="FFFFFF"/>
        </w:rPr>
        <w:t>10.09.2012</w:t>
      </w:r>
      <w:r w:rsidRPr="006166E4">
        <w:rPr>
          <w:rFonts w:cs="Times New Roman"/>
          <w:szCs w:val="28"/>
        </w:rPr>
        <w:t>.</w:t>
      </w:r>
    </w:p>
    <w:p w:rsidR="00FF77D4" w:rsidRPr="0051094F" w:rsidRDefault="00216DEC" w:rsidP="006166E4">
      <w:pPr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 w:rsidRPr="006166E4">
        <w:rPr>
          <w:rFonts w:cs="Times New Roman"/>
          <w:color w:val="000000"/>
          <w:szCs w:val="28"/>
        </w:rPr>
        <w:t>Психотропные эффекты субстанции объясняются ее влиянием на серотонин и допаминэргические системы, а цереброваскулярное действие сопряжено с активацией эндотелиальной нитроксидсинтазы (</w:t>
      </w:r>
      <w:r w:rsidRPr="006166E4">
        <w:rPr>
          <w:rFonts w:cs="Times New Roman"/>
          <w:color w:val="000000"/>
          <w:szCs w:val="28"/>
          <w:lang w:val="en-US"/>
        </w:rPr>
        <w:t>eNOS</w:t>
      </w:r>
      <w:r w:rsidRPr="006166E4">
        <w:rPr>
          <w:rFonts w:cs="Times New Roman"/>
          <w:color w:val="000000"/>
          <w:szCs w:val="28"/>
        </w:rPr>
        <w:t>).</w:t>
      </w:r>
    </w:p>
    <w:p w:rsidR="004D5C5B" w:rsidRPr="006166E4" w:rsidRDefault="0051094F" w:rsidP="006166E4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1094F">
        <w:rPr>
          <w:rFonts w:eastAsia="Times New Roman" w:cs="Times New Roman"/>
          <w:b/>
          <w:szCs w:val="28"/>
          <w:lang w:eastAsia="ru-RU"/>
        </w:rPr>
        <w:t>ЦЕЛЬ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="004D5C5B" w:rsidRPr="006166E4">
        <w:rPr>
          <w:rFonts w:eastAsia="Times New Roman" w:cs="Times New Roman"/>
          <w:szCs w:val="28"/>
          <w:lang w:eastAsia="ru-RU"/>
        </w:rPr>
        <w:t xml:space="preserve">Целью данной работы является </w:t>
      </w:r>
      <w:r w:rsidR="00216DEC">
        <w:rPr>
          <w:rFonts w:eastAsia="Times New Roman" w:cs="Times New Roman"/>
          <w:szCs w:val="28"/>
          <w:lang w:eastAsia="ru-RU"/>
        </w:rPr>
        <w:t>разработка методик анализа</w:t>
      </w:r>
      <w:r w:rsidR="004D5C5B" w:rsidRPr="006166E4">
        <w:rPr>
          <w:rFonts w:eastAsia="Times New Roman" w:cs="Times New Roman"/>
          <w:szCs w:val="28"/>
          <w:lang w:eastAsia="ru-RU"/>
        </w:rPr>
        <w:t xml:space="preserve"> новой субстанции </w:t>
      </w:r>
      <w:r w:rsidR="004D5C5B" w:rsidRPr="006166E4">
        <w:rPr>
          <w:rFonts w:cs="Times New Roman"/>
          <w:szCs w:val="28"/>
        </w:rPr>
        <w:t>3-[2-(4-метоксифениламино)-2-оксоэтил]-хиназолин-4(3н)-он -</w:t>
      </w:r>
      <w:r w:rsidR="00216DEC">
        <w:rPr>
          <w:rFonts w:eastAsia="Times New Roman" w:cs="Times New Roman"/>
          <w:szCs w:val="28"/>
          <w:lang w:eastAsia="ru-RU"/>
        </w:rPr>
        <w:t xml:space="preserve"> (VMA-10-18) по определению подлинности и показателей чистоты.</w:t>
      </w:r>
    </w:p>
    <w:p w:rsidR="00216DEC" w:rsidRPr="006166E4" w:rsidRDefault="004D5C5B" w:rsidP="00216DEC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66E4">
        <w:rPr>
          <w:rFonts w:eastAsia="Times New Roman" w:cs="Times New Roman"/>
          <w:szCs w:val="28"/>
          <w:lang w:eastAsia="ru-RU"/>
        </w:rPr>
        <w:t>Для достижения пос</w:t>
      </w:r>
      <w:r w:rsidR="00216DEC">
        <w:rPr>
          <w:rFonts w:eastAsia="Times New Roman" w:cs="Times New Roman"/>
          <w:szCs w:val="28"/>
          <w:lang w:eastAsia="ru-RU"/>
        </w:rPr>
        <w:t>тавленной цели необходимо изучить физические и физико-химические свойства субстанции, разработать методики определения подлинности химическим методом и показателей чистоты.</w:t>
      </w:r>
    </w:p>
    <w:p w:rsidR="0051094F" w:rsidRDefault="0051094F" w:rsidP="006166E4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color w:val="212121"/>
          <w:szCs w:val="28"/>
          <w:shd w:val="clear" w:color="auto" w:fill="FFFFFF"/>
        </w:rPr>
      </w:pPr>
      <w:r w:rsidRPr="0051094F">
        <w:rPr>
          <w:rFonts w:cs="Times New Roman"/>
          <w:b/>
          <w:color w:val="000000"/>
          <w:szCs w:val="28"/>
        </w:rPr>
        <w:t>МЕТОДЫ</w:t>
      </w:r>
      <w:r>
        <w:rPr>
          <w:rFonts w:cs="Times New Roman"/>
          <w:i/>
          <w:color w:val="000000"/>
          <w:szCs w:val="28"/>
        </w:rPr>
        <w:t xml:space="preserve">. </w:t>
      </w:r>
      <w:r w:rsidRPr="0051094F">
        <w:rPr>
          <w:rFonts w:cs="Times New Roman"/>
          <w:szCs w:val="28"/>
        </w:rPr>
        <w:t xml:space="preserve">Показатели «Внешний вид», «Растворимость», «Температура плавления», «Прозрачность и цветность» определяли согласно требованиям ГФ </w:t>
      </w:r>
      <w:r w:rsidRPr="0051094F">
        <w:rPr>
          <w:rFonts w:cs="Times New Roman"/>
          <w:szCs w:val="28"/>
          <w:lang w:val="en-US"/>
        </w:rPr>
        <w:t>XIII</w:t>
      </w:r>
      <w:r w:rsidRPr="0051094F">
        <w:rPr>
          <w:rFonts w:cs="Times New Roman"/>
          <w:szCs w:val="28"/>
        </w:rPr>
        <w:t xml:space="preserve"> изд.</w:t>
      </w:r>
      <w:r w:rsidRPr="0051094F">
        <w:rPr>
          <w:rFonts w:cs="Times New Roman"/>
          <w:color w:val="212121"/>
          <w:szCs w:val="28"/>
          <w:shd w:val="clear" w:color="auto" w:fill="FFFFFF"/>
        </w:rPr>
        <w:t xml:space="preserve"> Определение подлинности проводили химическим методом с помощью цветных реактивов(Марки, Фреде, Манделина, Эрдмана, концентрированных серной и азотной кислот).</w:t>
      </w:r>
    </w:p>
    <w:p w:rsidR="004D5C5B" w:rsidRPr="0051094F" w:rsidRDefault="0051094F" w:rsidP="006166E4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i/>
          <w:color w:val="000000"/>
          <w:szCs w:val="28"/>
        </w:rPr>
      </w:pPr>
      <w:r w:rsidRPr="0051094F">
        <w:rPr>
          <w:rFonts w:cs="Times New Roman"/>
          <w:b/>
          <w:color w:val="000000"/>
          <w:szCs w:val="28"/>
        </w:rPr>
        <w:t>РЕЗУЛЬТАТЫ И ИХ ОБСУЖДЕНИЕ.</w:t>
      </w:r>
      <w:r w:rsidR="004D5C5B" w:rsidRPr="006166E4">
        <w:rPr>
          <w:rFonts w:cs="Times New Roman"/>
          <w:i/>
          <w:color w:val="000000"/>
          <w:szCs w:val="28"/>
        </w:rPr>
        <w:t>Внешний вид.</w:t>
      </w:r>
      <w:r w:rsidR="004D5C5B" w:rsidRPr="006166E4">
        <w:rPr>
          <w:rFonts w:cs="Times New Roman"/>
          <w:color w:val="000000"/>
          <w:szCs w:val="28"/>
        </w:rPr>
        <w:t xml:space="preserve"> 3-[2-(4-Метоксифениламино)-2-оксоэтил]-хиназолин-4(3Н)-он представляет собой белый кристаллический порошок, без запаха.</w:t>
      </w:r>
    </w:p>
    <w:p w:rsidR="0051094F" w:rsidRPr="006166E4" w:rsidRDefault="004D5C5B" w:rsidP="007D128E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color w:val="212121"/>
          <w:szCs w:val="28"/>
          <w:shd w:val="clear" w:color="auto" w:fill="FFFFFF"/>
        </w:rPr>
      </w:pPr>
      <w:r w:rsidRPr="006166E4">
        <w:rPr>
          <w:rFonts w:cs="Times New Roman"/>
          <w:i/>
          <w:color w:val="000000"/>
          <w:szCs w:val="28"/>
        </w:rPr>
        <w:t>Растворимость</w:t>
      </w:r>
      <w:r w:rsidRPr="006166E4">
        <w:rPr>
          <w:rFonts w:cs="Times New Roman"/>
          <w:color w:val="000000"/>
          <w:szCs w:val="28"/>
        </w:rPr>
        <w:t xml:space="preserve">. Растворимость </w:t>
      </w:r>
      <w:r w:rsidR="007D128E">
        <w:rPr>
          <w:rFonts w:cs="Times New Roman"/>
          <w:color w:val="000000"/>
          <w:szCs w:val="28"/>
        </w:rPr>
        <w:t>устанавливали</w:t>
      </w:r>
      <w:r w:rsidRPr="006166E4">
        <w:rPr>
          <w:rFonts w:cs="Times New Roman"/>
          <w:color w:val="000000"/>
          <w:szCs w:val="28"/>
        </w:rPr>
        <w:t xml:space="preserve"> согласно требованиям </w:t>
      </w:r>
      <w:r w:rsidRPr="006166E4">
        <w:rPr>
          <w:rFonts w:cs="Times New Roman"/>
          <w:color w:val="212121"/>
          <w:szCs w:val="28"/>
          <w:shd w:val="clear" w:color="auto" w:fill="FFFFFF"/>
        </w:rPr>
        <w:t xml:space="preserve">ГФ </w:t>
      </w:r>
      <w:r w:rsidRPr="006166E4">
        <w:rPr>
          <w:rFonts w:cs="Times New Roman"/>
          <w:color w:val="212121"/>
          <w:szCs w:val="28"/>
          <w:shd w:val="clear" w:color="auto" w:fill="FFFFFF"/>
          <w:lang w:val="en-US"/>
        </w:rPr>
        <w:t>XIII</w:t>
      </w:r>
      <w:r w:rsidRPr="006166E4">
        <w:rPr>
          <w:rFonts w:cs="Times New Roman"/>
          <w:color w:val="212121"/>
          <w:szCs w:val="28"/>
          <w:shd w:val="clear" w:color="auto" w:fill="FFFFFF"/>
        </w:rPr>
        <w:t xml:space="preserve"> ОФС.1.2.1.0005.15. В результате исследований получены данные, представленные в табл.1</w:t>
      </w:r>
      <w:r w:rsidR="009E6530">
        <w:rPr>
          <w:rFonts w:cs="Times New Roman"/>
          <w:color w:val="212121"/>
          <w:szCs w:val="28"/>
          <w:shd w:val="clear" w:color="auto" w:fill="FFFFFF"/>
        </w:rPr>
        <w:t>[11</w:t>
      </w:r>
      <w:r w:rsidR="007D128E">
        <w:rPr>
          <w:rFonts w:cs="Times New Roman"/>
          <w:color w:val="212121"/>
          <w:szCs w:val="28"/>
          <w:shd w:val="clear" w:color="auto" w:fill="FFFFFF"/>
        </w:rPr>
        <w:t>]</w:t>
      </w:r>
    </w:p>
    <w:p w:rsidR="004D5C5B" w:rsidRPr="00D86205" w:rsidRDefault="004D5C5B" w:rsidP="00216DEC">
      <w:pPr>
        <w:tabs>
          <w:tab w:val="left" w:pos="7335"/>
        </w:tabs>
        <w:spacing w:line="360" w:lineRule="auto"/>
        <w:ind w:firstLine="709"/>
        <w:rPr>
          <w:rFonts w:cs="Times New Roman"/>
          <w:b/>
          <w:i/>
          <w:color w:val="000000"/>
          <w:szCs w:val="28"/>
        </w:rPr>
      </w:pPr>
      <w:r w:rsidRPr="00D86205">
        <w:rPr>
          <w:rFonts w:cs="Times New Roman"/>
          <w:b/>
          <w:i/>
          <w:color w:val="212121"/>
          <w:szCs w:val="28"/>
          <w:shd w:val="clear" w:color="auto" w:fill="FFFFFF"/>
        </w:rPr>
        <w:lastRenderedPageBreak/>
        <w:t>Таблица 1</w:t>
      </w:r>
      <w:r w:rsidR="00D86205">
        <w:rPr>
          <w:rFonts w:cs="Times New Roman"/>
          <w:b/>
          <w:i/>
          <w:color w:val="212121"/>
          <w:szCs w:val="28"/>
          <w:shd w:val="clear" w:color="auto" w:fill="FFFFFF"/>
        </w:rPr>
        <w:t xml:space="preserve"> – </w:t>
      </w:r>
      <w:r w:rsidR="00216DEC" w:rsidRPr="00D86205">
        <w:rPr>
          <w:rFonts w:cs="Times New Roman"/>
          <w:b/>
          <w:i/>
          <w:color w:val="212121"/>
          <w:szCs w:val="28"/>
          <w:shd w:val="clear" w:color="auto" w:fill="FFFFFF"/>
        </w:rPr>
        <w:t>Результаты определения растворимости субстанции</w:t>
      </w:r>
    </w:p>
    <w:tbl>
      <w:tblPr>
        <w:tblStyle w:val="a5"/>
        <w:tblW w:w="0" w:type="auto"/>
        <w:tblLook w:val="04A0"/>
      </w:tblPr>
      <w:tblGrid>
        <w:gridCol w:w="4703"/>
        <w:gridCol w:w="4584"/>
      </w:tblGrid>
      <w:tr w:rsidR="004D5C5B" w:rsidRPr="006166E4" w:rsidTr="009D07FD">
        <w:tc>
          <w:tcPr>
            <w:tcW w:w="4927" w:type="dxa"/>
          </w:tcPr>
          <w:p w:rsidR="004D5C5B" w:rsidRPr="00216DEC" w:rsidRDefault="004D5C5B" w:rsidP="006166E4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</w:pPr>
            <w:r w:rsidRPr="00216DEC"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  <w:t>Растворитель</w:t>
            </w:r>
          </w:p>
        </w:tc>
        <w:tc>
          <w:tcPr>
            <w:tcW w:w="4927" w:type="dxa"/>
          </w:tcPr>
          <w:p w:rsidR="004D5C5B" w:rsidRPr="00216DEC" w:rsidRDefault="004D5C5B" w:rsidP="006166E4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</w:pPr>
            <w:r w:rsidRPr="00216DEC"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  <w:t>Термин</w:t>
            </w:r>
          </w:p>
        </w:tc>
      </w:tr>
      <w:tr w:rsidR="004D5C5B" w:rsidRPr="006166E4" w:rsidTr="009D07FD">
        <w:tc>
          <w:tcPr>
            <w:tcW w:w="4927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Вода очищенная </w:t>
            </w:r>
          </w:p>
        </w:tc>
        <w:tc>
          <w:tcPr>
            <w:tcW w:w="4927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Трудно растворим</w:t>
            </w:r>
          </w:p>
        </w:tc>
      </w:tr>
      <w:tr w:rsidR="004D5C5B" w:rsidRPr="006166E4" w:rsidTr="009D07FD">
        <w:tc>
          <w:tcPr>
            <w:tcW w:w="4927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Диметилсульфоксид</w:t>
            </w:r>
          </w:p>
        </w:tc>
        <w:tc>
          <w:tcPr>
            <w:tcW w:w="4927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Растворим</w:t>
            </w:r>
          </w:p>
        </w:tc>
      </w:tr>
      <w:tr w:rsidR="004D5C5B" w:rsidRPr="006166E4" w:rsidTr="009D07FD">
        <w:tc>
          <w:tcPr>
            <w:tcW w:w="4927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Спирт этиловый 95%</w:t>
            </w:r>
          </w:p>
        </w:tc>
        <w:tc>
          <w:tcPr>
            <w:tcW w:w="4927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Растворим</w:t>
            </w:r>
          </w:p>
        </w:tc>
      </w:tr>
      <w:tr w:rsidR="004D5C5B" w:rsidRPr="006166E4" w:rsidTr="009D07FD">
        <w:tc>
          <w:tcPr>
            <w:tcW w:w="4927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Ацетон</w:t>
            </w:r>
          </w:p>
        </w:tc>
        <w:tc>
          <w:tcPr>
            <w:tcW w:w="4927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Умеренно растворим</w:t>
            </w:r>
          </w:p>
        </w:tc>
      </w:tr>
    </w:tbl>
    <w:p w:rsidR="004D5C5B" w:rsidRPr="006166E4" w:rsidRDefault="004D5C5B" w:rsidP="006166E4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color w:val="212121"/>
          <w:szCs w:val="28"/>
          <w:shd w:val="clear" w:color="auto" w:fill="FFFFFF"/>
        </w:rPr>
      </w:pPr>
    </w:p>
    <w:p w:rsidR="00335687" w:rsidRPr="006166E4" w:rsidRDefault="004D5C5B" w:rsidP="00335687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color w:val="212121"/>
          <w:szCs w:val="28"/>
          <w:shd w:val="clear" w:color="auto" w:fill="FFFFFF"/>
        </w:rPr>
      </w:pPr>
      <w:r w:rsidRPr="006166E4">
        <w:rPr>
          <w:rFonts w:cs="Times New Roman"/>
          <w:i/>
          <w:color w:val="212121"/>
          <w:szCs w:val="28"/>
          <w:shd w:val="clear" w:color="auto" w:fill="FFFFFF"/>
        </w:rPr>
        <w:t>Температура плавления</w:t>
      </w:r>
      <w:r w:rsidRPr="006166E4">
        <w:rPr>
          <w:rFonts w:cs="Times New Roman"/>
          <w:color w:val="212121"/>
          <w:szCs w:val="28"/>
          <w:shd w:val="clear" w:color="auto" w:fill="FFFFFF"/>
        </w:rPr>
        <w:t xml:space="preserve">. Температуру плавления образцов  4 серии </w:t>
      </w:r>
      <w:r w:rsidR="007D128E">
        <w:rPr>
          <w:rFonts w:cs="Times New Roman"/>
          <w:color w:val="212121"/>
          <w:szCs w:val="28"/>
          <w:shd w:val="clear" w:color="auto" w:fill="FFFFFF"/>
        </w:rPr>
        <w:t>субстанцииустанавливали</w:t>
      </w:r>
      <w:r w:rsidRPr="006166E4">
        <w:rPr>
          <w:rFonts w:cs="Times New Roman"/>
          <w:color w:val="212121"/>
          <w:szCs w:val="28"/>
          <w:shd w:val="clear" w:color="auto" w:fill="FFFFFF"/>
        </w:rPr>
        <w:t xml:space="preserve"> в соответствии с требованиями ГФ </w:t>
      </w:r>
      <w:r w:rsidRPr="006166E4">
        <w:rPr>
          <w:rFonts w:cs="Times New Roman"/>
          <w:color w:val="212121"/>
          <w:szCs w:val="28"/>
          <w:shd w:val="clear" w:color="auto" w:fill="FFFFFF"/>
          <w:lang w:val="en-US"/>
        </w:rPr>
        <w:t>XIII</w:t>
      </w:r>
      <w:r w:rsidRPr="006166E4">
        <w:rPr>
          <w:rFonts w:cs="Times New Roman"/>
          <w:color w:val="212121"/>
          <w:szCs w:val="28"/>
          <w:shd w:val="clear" w:color="auto" w:fill="FFFFFF"/>
        </w:rPr>
        <w:t xml:space="preserve"> ОФС.1.2.1.0011.15 . Полученные </w:t>
      </w:r>
      <w:r w:rsidR="007D128E">
        <w:rPr>
          <w:rFonts w:cs="Times New Roman"/>
          <w:color w:val="212121"/>
          <w:szCs w:val="28"/>
          <w:shd w:val="clear" w:color="auto" w:fill="FFFFFF"/>
        </w:rPr>
        <w:t>результаты</w:t>
      </w:r>
      <w:r w:rsidRPr="006166E4">
        <w:rPr>
          <w:rFonts w:cs="Times New Roman"/>
          <w:color w:val="212121"/>
          <w:szCs w:val="28"/>
          <w:shd w:val="clear" w:color="auto" w:fill="FFFFFF"/>
        </w:rPr>
        <w:t xml:space="preserve"> представлены в таблице 2. </w:t>
      </w:r>
    </w:p>
    <w:p w:rsidR="004D5C5B" w:rsidRPr="00D86205" w:rsidRDefault="00216DEC" w:rsidP="00216DEC">
      <w:pPr>
        <w:tabs>
          <w:tab w:val="left" w:pos="7335"/>
        </w:tabs>
        <w:spacing w:line="360" w:lineRule="auto"/>
        <w:ind w:firstLine="709"/>
        <w:rPr>
          <w:rFonts w:cs="Times New Roman"/>
          <w:b/>
          <w:i/>
          <w:color w:val="212121"/>
          <w:szCs w:val="28"/>
          <w:shd w:val="clear" w:color="auto" w:fill="FFFFFF"/>
        </w:rPr>
      </w:pPr>
      <w:r w:rsidRPr="00D86205">
        <w:rPr>
          <w:rFonts w:cs="Times New Roman"/>
          <w:b/>
          <w:i/>
          <w:color w:val="212121"/>
          <w:szCs w:val="28"/>
          <w:shd w:val="clear" w:color="auto" w:fill="FFFFFF"/>
        </w:rPr>
        <w:t>Таблица 2</w:t>
      </w:r>
      <w:r w:rsidR="00D86205">
        <w:rPr>
          <w:rFonts w:cs="Times New Roman"/>
          <w:b/>
          <w:i/>
          <w:color w:val="212121"/>
          <w:szCs w:val="28"/>
          <w:shd w:val="clear" w:color="auto" w:fill="FFFFFF"/>
        </w:rPr>
        <w:t xml:space="preserve"> – </w:t>
      </w:r>
      <w:r w:rsidRPr="00D86205">
        <w:rPr>
          <w:rFonts w:cs="Times New Roman"/>
          <w:b/>
          <w:i/>
          <w:color w:val="212121"/>
          <w:szCs w:val="28"/>
          <w:shd w:val="clear" w:color="auto" w:fill="FFFFFF"/>
        </w:rPr>
        <w:t xml:space="preserve">Результаты определения температуры плавления субстанции </w:t>
      </w:r>
      <w:r w:rsidRPr="00D86205">
        <w:rPr>
          <w:rFonts w:cs="Times New Roman"/>
          <w:b/>
          <w:i/>
          <w:color w:val="212121"/>
          <w:szCs w:val="28"/>
          <w:shd w:val="clear" w:color="auto" w:fill="FFFFFF"/>
          <w:lang w:val="en-US"/>
        </w:rPr>
        <w:t>VMA</w:t>
      </w:r>
      <w:r w:rsidRPr="00D86205">
        <w:rPr>
          <w:rFonts w:cs="Times New Roman"/>
          <w:b/>
          <w:i/>
          <w:color w:val="212121"/>
          <w:szCs w:val="28"/>
          <w:shd w:val="clear" w:color="auto" w:fill="FFFFFF"/>
        </w:rPr>
        <w:t>-10-18</w:t>
      </w:r>
    </w:p>
    <w:tbl>
      <w:tblPr>
        <w:tblStyle w:val="a5"/>
        <w:tblW w:w="0" w:type="auto"/>
        <w:tblLook w:val="04A0"/>
      </w:tblPr>
      <w:tblGrid>
        <w:gridCol w:w="594"/>
        <w:gridCol w:w="1960"/>
        <w:gridCol w:w="1515"/>
        <w:gridCol w:w="2494"/>
        <w:gridCol w:w="2724"/>
      </w:tblGrid>
      <w:tr w:rsidR="004D5C5B" w:rsidRPr="006166E4" w:rsidTr="00D86205">
        <w:trPr>
          <w:trHeight w:val="561"/>
        </w:trPr>
        <w:tc>
          <w:tcPr>
            <w:tcW w:w="534" w:type="dxa"/>
          </w:tcPr>
          <w:p w:rsidR="004D5C5B" w:rsidRPr="006166E4" w:rsidRDefault="00D86205" w:rsidP="00D86205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№ </w:t>
            </w:r>
            <w:r w:rsidR="004D5C5B"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1980" w:type="dxa"/>
          </w:tcPr>
          <w:p w:rsidR="004D5C5B" w:rsidRPr="00DE3C42" w:rsidRDefault="004D5C5B" w:rsidP="00DE3C42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DE3C4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Серия БАС</w:t>
            </w:r>
          </w:p>
        </w:tc>
        <w:tc>
          <w:tcPr>
            <w:tcW w:w="1525" w:type="dxa"/>
          </w:tcPr>
          <w:p w:rsidR="004D5C5B" w:rsidRPr="00DE3C42" w:rsidRDefault="004D5C5B" w:rsidP="00DE3C42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DE3C4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№ пробы</w:t>
            </w:r>
          </w:p>
        </w:tc>
        <w:tc>
          <w:tcPr>
            <w:tcW w:w="2507" w:type="dxa"/>
          </w:tcPr>
          <w:p w:rsidR="004D5C5B" w:rsidRPr="00DE3C42" w:rsidRDefault="004D5C5B" w:rsidP="00DE3C42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DE3C4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 xml:space="preserve">Температура плавления, </w:t>
            </w:r>
            <w:r w:rsidRPr="00DE3C42">
              <w:rPr>
                <w:rFonts w:ascii="Times New Roman" w:hAnsi="Cambria Math" w:cs="Times New Roman"/>
                <w:b/>
                <w:color w:val="212121"/>
                <w:sz w:val="28"/>
                <w:szCs w:val="28"/>
                <w:shd w:val="clear" w:color="auto" w:fill="FFFFFF"/>
              </w:rPr>
              <w:t>̊</w:t>
            </w:r>
            <w:r w:rsidRPr="00DE3C4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2741" w:type="dxa"/>
          </w:tcPr>
          <w:p w:rsidR="004D5C5B" w:rsidRPr="00DE3C42" w:rsidRDefault="004D5C5B" w:rsidP="00DE3C42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DE3C4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 xml:space="preserve">Средняя температура, </w:t>
            </w:r>
            <w:r w:rsidRPr="00DE3C42">
              <w:rPr>
                <w:rFonts w:ascii="Times New Roman" w:hAnsi="Cambria Math" w:cs="Times New Roman"/>
                <w:b/>
                <w:color w:val="212121"/>
                <w:sz w:val="28"/>
                <w:szCs w:val="28"/>
                <w:shd w:val="clear" w:color="auto" w:fill="FFFFFF"/>
              </w:rPr>
              <w:t>̊</w:t>
            </w:r>
            <w:r w:rsidRPr="00DE3C4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С</w:t>
            </w: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 w:val="restart"/>
          </w:tcPr>
          <w:p w:rsidR="004D5C5B" w:rsidRPr="00D86205" w:rsidRDefault="004D5C5B" w:rsidP="00D86205">
            <w:pPr>
              <w:pStyle w:val="a4"/>
              <w:numPr>
                <w:ilvl w:val="0"/>
                <w:numId w:val="4"/>
              </w:numPr>
              <w:tabs>
                <w:tab w:val="left" w:pos="7335"/>
              </w:tabs>
              <w:spacing w:line="360" w:lineRule="auto"/>
              <w:ind w:left="0" w:firstLine="66"/>
              <w:jc w:val="center"/>
              <w:rPr>
                <w:rFonts w:cs="Times New Roman"/>
                <w:color w:val="212121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D5C5B" w:rsidRPr="00DE3C42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DE3C4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Серия 3</w:t>
            </w:r>
          </w:p>
        </w:tc>
        <w:tc>
          <w:tcPr>
            <w:tcW w:w="1525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07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229,8</w:t>
            </w:r>
          </w:p>
        </w:tc>
        <w:tc>
          <w:tcPr>
            <w:tcW w:w="2741" w:type="dxa"/>
            <w:vMerge w:val="restart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230,9</w:t>
            </w: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66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/>
            <w:vAlign w:val="center"/>
          </w:tcPr>
          <w:p w:rsidR="004D5C5B" w:rsidRPr="00DE3C42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5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07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231</w:t>
            </w:r>
          </w:p>
        </w:tc>
        <w:tc>
          <w:tcPr>
            <w:tcW w:w="2741" w:type="dxa"/>
            <w:vMerge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66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/>
            <w:vAlign w:val="center"/>
          </w:tcPr>
          <w:p w:rsidR="004D5C5B" w:rsidRPr="00DE3C42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5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07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232</w:t>
            </w:r>
          </w:p>
        </w:tc>
        <w:tc>
          <w:tcPr>
            <w:tcW w:w="2741" w:type="dxa"/>
            <w:vMerge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 w:val="restart"/>
          </w:tcPr>
          <w:p w:rsidR="004D5C5B" w:rsidRPr="00D86205" w:rsidRDefault="004D5C5B" w:rsidP="00D86205">
            <w:pPr>
              <w:pStyle w:val="a4"/>
              <w:numPr>
                <w:ilvl w:val="0"/>
                <w:numId w:val="4"/>
              </w:numPr>
              <w:tabs>
                <w:tab w:val="left" w:pos="7335"/>
              </w:tabs>
              <w:spacing w:line="360" w:lineRule="auto"/>
              <w:ind w:left="0" w:firstLine="66"/>
              <w:jc w:val="center"/>
              <w:rPr>
                <w:rFonts w:cs="Times New Roman"/>
                <w:color w:val="212121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D5C5B" w:rsidRPr="00DE3C42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DE3C4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Серия 6</w:t>
            </w:r>
          </w:p>
        </w:tc>
        <w:tc>
          <w:tcPr>
            <w:tcW w:w="1525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07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230,4</w:t>
            </w:r>
          </w:p>
        </w:tc>
        <w:tc>
          <w:tcPr>
            <w:tcW w:w="2741" w:type="dxa"/>
            <w:vMerge w:val="restart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230,4</w:t>
            </w: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66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/>
            <w:vAlign w:val="center"/>
          </w:tcPr>
          <w:p w:rsidR="004D5C5B" w:rsidRPr="00DE3C42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5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07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229,8</w:t>
            </w:r>
          </w:p>
        </w:tc>
        <w:tc>
          <w:tcPr>
            <w:tcW w:w="2741" w:type="dxa"/>
            <w:vMerge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66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/>
            <w:vAlign w:val="center"/>
          </w:tcPr>
          <w:p w:rsidR="004D5C5B" w:rsidRPr="00DE3C42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5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07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231</w:t>
            </w:r>
          </w:p>
        </w:tc>
        <w:tc>
          <w:tcPr>
            <w:tcW w:w="2741" w:type="dxa"/>
            <w:vMerge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 w:val="restart"/>
          </w:tcPr>
          <w:p w:rsidR="004D5C5B" w:rsidRPr="00D86205" w:rsidRDefault="004D5C5B" w:rsidP="00D86205">
            <w:pPr>
              <w:pStyle w:val="a4"/>
              <w:numPr>
                <w:ilvl w:val="0"/>
                <w:numId w:val="4"/>
              </w:numPr>
              <w:tabs>
                <w:tab w:val="left" w:pos="7335"/>
              </w:tabs>
              <w:spacing w:line="360" w:lineRule="auto"/>
              <w:ind w:left="0" w:firstLine="66"/>
              <w:jc w:val="center"/>
              <w:rPr>
                <w:rFonts w:cs="Times New Roman"/>
                <w:color w:val="212121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D5C5B" w:rsidRPr="00DE3C42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DE3C4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Серия 5</w:t>
            </w:r>
          </w:p>
        </w:tc>
        <w:tc>
          <w:tcPr>
            <w:tcW w:w="1525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07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229,6</w:t>
            </w:r>
          </w:p>
        </w:tc>
        <w:tc>
          <w:tcPr>
            <w:tcW w:w="2741" w:type="dxa"/>
            <w:vMerge w:val="restart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230</w:t>
            </w: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/>
          </w:tcPr>
          <w:p w:rsidR="004D5C5B" w:rsidRPr="00D86205" w:rsidRDefault="004D5C5B" w:rsidP="00D86205">
            <w:pPr>
              <w:pStyle w:val="a4"/>
              <w:numPr>
                <w:ilvl w:val="0"/>
                <w:numId w:val="4"/>
              </w:numPr>
              <w:tabs>
                <w:tab w:val="left" w:pos="7335"/>
              </w:tabs>
              <w:spacing w:line="360" w:lineRule="auto"/>
              <w:ind w:left="0" w:firstLine="66"/>
              <w:jc w:val="center"/>
              <w:rPr>
                <w:rFonts w:cs="Times New Roman"/>
                <w:color w:val="212121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/>
            <w:vAlign w:val="center"/>
          </w:tcPr>
          <w:p w:rsidR="004D5C5B" w:rsidRPr="00DE3C42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5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07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230,2</w:t>
            </w:r>
          </w:p>
        </w:tc>
        <w:tc>
          <w:tcPr>
            <w:tcW w:w="2741" w:type="dxa"/>
            <w:vMerge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/>
          </w:tcPr>
          <w:p w:rsidR="004D5C5B" w:rsidRPr="00D86205" w:rsidRDefault="004D5C5B" w:rsidP="00D86205">
            <w:pPr>
              <w:pStyle w:val="a4"/>
              <w:numPr>
                <w:ilvl w:val="0"/>
                <w:numId w:val="4"/>
              </w:numPr>
              <w:tabs>
                <w:tab w:val="left" w:pos="7335"/>
              </w:tabs>
              <w:spacing w:line="360" w:lineRule="auto"/>
              <w:ind w:left="0" w:firstLine="66"/>
              <w:jc w:val="center"/>
              <w:rPr>
                <w:rFonts w:cs="Times New Roman"/>
                <w:color w:val="212121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/>
            <w:vAlign w:val="center"/>
          </w:tcPr>
          <w:p w:rsidR="004D5C5B" w:rsidRPr="00DE3C42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5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07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230,2</w:t>
            </w:r>
          </w:p>
        </w:tc>
        <w:tc>
          <w:tcPr>
            <w:tcW w:w="2741" w:type="dxa"/>
            <w:vMerge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 w:val="restart"/>
          </w:tcPr>
          <w:p w:rsidR="004D5C5B" w:rsidRPr="00D86205" w:rsidRDefault="004D5C5B" w:rsidP="00D86205">
            <w:pPr>
              <w:pStyle w:val="a4"/>
              <w:numPr>
                <w:ilvl w:val="0"/>
                <w:numId w:val="4"/>
              </w:numPr>
              <w:tabs>
                <w:tab w:val="left" w:pos="7335"/>
              </w:tabs>
              <w:spacing w:line="360" w:lineRule="auto"/>
              <w:ind w:left="0" w:firstLine="66"/>
              <w:jc w:val="center"/>
              <w:rPr>
                <w:rFonts w:cs="Times New Roman"/>
                <w:color w:val="212121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D5C5B" w:rsidRPr="00DE3C42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DE3C4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Серия 11</w:t>
            </w:r>
          </w:p>
        </w:tc>
        <w:tc>
          <w:tcPr>
            <w:tcW w:w="1525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07" w:type="dxa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229,5</w:t>
            </w:r>
          </w:p>
        </w:tc>
        <w:tc>
          <w:tcPr>
            <w:tcW w:w="2741" w:type="dxa"/>
            <w:vMerge w:val="restart"/>
            <w:vAlign w:val="center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231</w:t>
            </w: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5" w:type="dxa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07" w:type="dxa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231,5</w:t>
            </w:r>
          </w:p>
        </w:tc>
        <w:tc>
          <w:tcPr>
            <w:tcW w:w="2741" w:type="dxa"/>
            <w:vMerge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4D5C5B" w:rsidRPr="006166E4" w:rsidTr="00D86205">
        <w:trPr>
          <w:trHeight w:val="105"/>
        </w:trPr>
        <w:tc>
          <w:tcPr>
            <w:tcW w:w="534" w:type="dxa"/>
            <w:vMerge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5" w:type="dxa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07" w:type="dxa"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232</w:t>
            </w:r>
          </w:p>
        </w:tc>
        <w:tc>
          <w:tcPr>
            <w:tcW w:w="2741" w:type="dxa"/>
            <w:vMerge/>
          </w:tcPr>
          <w:p w:rsidR="004D5C5B" w:rsidRPr="006166E4" w:rsidRDefault="004D5C5B" w:rsidP="00D86205">
            <w:pPr>
              <w:tabs>
                <w:tab w:val="left" w:pos="733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</w:tbl>
    <w:p w:rsidR="00D86205" w:rsidRDefault="00D86205" w:rsidP="00D86205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color w:val="212121"/>
          <w:szCs w:val="28"/>
          <w:shd w:val="clear" w:color="auto" w:fill="FFFFFF"/>
        </w:rPr>
      </w:pPr>
    </w:p>
    <w:p w:rsidR="004D5C5B" w:rsidRPr="00216DEC" w:rsidRDefault="00216DEC" w:rsidP="00D86205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color w:val="212121"/>
          <w:szCs w:val="28"/>
          <w:shd w:val="clear" w:color="auto" w:fill="FFFFFF"/>
        </w:rPr>
      </w:pPr>
      <w:r w:rsidRPr="00216DEC">
        <w:rPr>
          <w:rFonts w:cs="Times New Roman"/>
          <w:color w:val="212121"/>
          <w:szCs w:val="28"/>
          <w:shd w:val="clear" w:color="auto" w:fill="FFFFFF"/>
        </w:rPr>
        <w:lastRenderedPageBreak/>
        <w:t xml:space="preserve">Согласно представленным данным температура плавления субстанции </w:t>
      </w:r>
      <w:r w:rsidR="007D128E">
        <w:rPr>
          <w:rFonts w:cs="Times New Roman"/>
          <w:color w:val="212121"/>
          <w:szCs w:val="28"/>
          <w:shd w:val="clear" w:color="auto" w:fill="FFFFFF"/>
        </w:rPr>
        <w:t>располагается</w:t>
      </w:r>
      <w:r w:rsidRPr="00216DEC">
        <w:rPr>
          <w:rFonts w:cs="Times New Roman"/>
          <w:color w:val="212121"/>
          <w:szCs w:val="28"/>
          <w:shd w:val="clear" w:color="auto" w:fill="FFFFFF"/>
        </w:rPr>
        <w:t xml:space="preserve"> в </w:t>
      </w:r>
      <w:r w:rsidR="007D128E">
        <w:rPr>
          <w:rFonts w:cs="Times New Roman"/>
          <w:color w:val="212121"/>
          <w:szCs w:val="28"/>
          <w:shd w:val="clear" w:color="auto" w:fill="FFFFFF"/>
        </w:rPr>
        <w:t>диапазоне</w:t>
      </w:r>
      <w:r w:rsidRPr="00216DEC">
        <w:rPr>
          <w:rFonts w:cs="Times New Roman"/>
          <w:color w:val="212121"/>
          <w:szCs w:val="28"/>
          <w:shd w:val="clear" w:color="auto" w:fill="FFFFFF"/>
        </w:rPr>
        <w:t xml:space="preserve"> от 230 до 231 °С.</w:t>
      </w:r>
    </w:p>
    <w:p w:rsidR="00B17A1D" w:rsidRPr="00B17A1D" w:rsidRDefault="003B6D33" w:rsidP="00335687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 w:rsidRPr="006166E4">
        <w:rPr>
          <w:rFonts w:cs="Times New Roman"/>
          <w:color w:val="000000"/>
          <w:szCs w:val="28"/>
        </w:rPr>
        <w:t>Для определения</w:t>
      </w:r>
      <w:r w:rsidRPr="006166E4">
        <w:rPr>
          <w:rFonts w:cs="Times New Roman"/>
          <w:i/>
          <w:color w:val="000000"/>
          <w:szCs w:val="28"/>
        </w:rPr>
        <w:t xml:space="preserve"> прозрачности и цветности растворов </w:t>
      </w:r>
      <w:r w:rsidRPr="006166E4">
        <w:rPr>
          <w:rFonts w:cs="Times New Roman"/>
          <w:color w:val="000000"/>
          <w:szCs w:val="28"/>
        </w:rPr>
        <w:t xml:space="preserve">биологически активного соединения группы хиназолина использовали 1% водные растворы и поступали в соответствии с требованиями ГФ </w:t>
      </w:r>
      <w:r w:rsidRPr="006166E4">
        <w:rPr>
          <w:rFonts w:cs="Times New Roman"/>
          <w:color w:val="000000"/>
          <w:szCs w:val="28"/>
          <w:lang w:val="en-US"/>
        </w:rPr>
        <w:t>XIII</w:t>
      </w:r>
      <w:r w:rsidRPr="006166E4">
        <w:rPr>
          <w:rFonts w:cs="Times New Roman"/>
          <w:color w:val="000000"/>
          <w:szCs w:val="28"/>
        </w:rPr>
        <w:t>изд.ОФС.1.2.1.0007.15 и ОФС.1.2.1.0006.15</w:t>
      </w:r>
      <w:r w:rsidR="009E6530">
        <w:rPr>
          <w:rFonts w:cs="Times New Roman"/>
          <w:color w:val="000000"/>
          <w:szCs w:val="28"/>
        </w:rPr>
        <w:t>13</w:t>
      </w:r>
      <w:r w:rsidRPr="006166E4">
        <w:rPr>
          <w:rFonts w:cs="Times New Roman"/>
          <w:color w:val="000000"/>
          <w:szCs w:val="28"/>
        </w:rPr>
        <w:t>].</w:t>
      </w:r>
    </w:p>
    <w:p w:rsidR="003B6D33" w:rsidRPr="00D86205" w:rsidRDefault="00216DEC" w:rsidP="009D07FD">
      <w:pPr>
        <w:tabs>
          <w:tab w:val="left" w:pos="7335"/>
        </w:tabs>
        <w:spacing w:line="360" w:lineRule="auto"/>
        <w:ind w:firstLine="709"/>
        <w:rPr>
          <w:rFonts w:cs="Times New Roman"/>
          <w:b/>
          <w:i/>
          <w:color w:val="000000"/>
          <w:szCs w:val="28"/>
        </w:rPr>
      </w:pPr>
      <w:r w:rsidRPr="00D86205">
        <w:rPr>
          <w:rFonts w:cs="Times New Roman"/>
          <w:b/>
          <w:i/>
          <w:color w:val="000000"/>
          <w:szCs w:val="28"/>
        </w:rPr>
        <w:t>Таблица 3</w:t>
      </w:r>
      <w:r w:rsidR="00D86205">
        <w:rPr>
          <w:rFonts w:cs="Times New Roman"/>
          <w:b/>
          <w:i/>
          <w:color w:val="000000"/>
          <w:szCs w:val="28"/>
        </w:rPr>
        <w:t xml:space="preserve"> – </w:t>
      </w:r>
      <w:r w:rsidRPr="00D86205">
        <w:rPr>
          <w:rFonts w:cs="Times New Roman"/>
          <w:b/>
          <w:i/>
          <w:color w:val="000000"/>
          <w:szCs w:val="28"/>
        </w:rPr>
        <w:t xml:space="preserve">Результаты </w:t>
      </w:r>
      <w:r w:rsidR="009D07FD" w:rsidRPr="00D86205">
        <w:rPr>
          <w:rFonts w:cs="Times New Roman"/>
          <w:b/>
          <w:i/>
          <w:color w:val="000000"/>
          <w:szCs w:val="28"/>
        </w:rPr>
        <w:t xml:space="preserve">определения прозрачности и цветности растворов субстанции </w:t>
      </w:r>
      <w:r w:rsidR="009D07FD" w:rsidRPr="00D86205">
        <w:rPr>
          <w:rFonts w:cs="Times New Roman"/>
          <w:b/>
          <w:i/>
          <w:color w:val="000000"/>
          <w:szCs w:val="28"/>
          <w:lang w:val="en-US"/>
        </w:rPr>
        <w:t>VMA</w:t>
      </w:r>
      <w:r w:rsidR="009D07FD" w:rsidRPr="00D86205">
        <w:rPr>
          <w:rFonts w:cs="Times New Roman"/>
          <w:b/>
          <w:i/>
          <w:color w:val="000000"/>
          <w:szCs w:val="28"/>
        </w:rPr>
        <w:t>-10-18</w:t>
      </w:r>
    </w:p>
    <w:tbl>
      <w:tblPr>
        <w:tblStyle w:val="a5"/>
        <w:tblW w:w="9747" w:type="dxa"/>
        <w:tblLook w:val="04A0"/>
      </w:tblPr>
      <w:tblGrid>
        <w:gridCol w:w="1847"/>
        <w:gridCol w:w="3372"/>
        <w:gridCol w:w="4528"/>
      </w:tblGrid>
      <w:tr w:rsidR="004D5C5B" w:rsidRPr="006166E4" w:rsidTr="001F7C76">
        <w:tc>
          <w:tcPr>
            <w:tcW w:w="1847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Серия БАС</w:t>
            </w:r>
          </w:p>
        </w:tc>
        <w:tc>
          <w:tcPr>
            <w:tcW w:w="3372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Прозрачность раствора</w:t>
            </w:r>
          </w:p>
        </w:tc>
        <w:tc>
          <w:tcPr>
            <w:tcW w:w="4528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Цветность раствора</w:t>
            </w:r>
          </w:p>
        </w:tc>
      </w:tr>
      <w:tr w:rsidR="004D5C5B" w:rsidRPr="006166E4" w:rsidTr="001F7C76">
        <w:tc>
          <w:tcPr>
            <w:tcW w:w="1847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Серия 3</w:t>
            </w:r>
          </w:p>
        </w:tc>
        <w:tc>
          <w:tcPr>
            <w:tcW w:w="3372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Раствор прозрачный</w:t>
            </w:r>
          </w:p>
        </w:tc>
        <w:tc>
          <w:tcPr>
            <w:tcW w:w="4528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превышает окраску эталона </w:t>
            </w: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7</w:t>
            </w:r>
          </w:p>
        </w:tc>
      </w:tr>
      <w:tr w:rsidR="004D5C5B" w:rsidRPr="006166E4" w:rsidTr="001F7C76">
        <w:tc>
          <w:tcPr>
            <w:tcW w:w="1847" w:type="dxa"/>
          </w:tcPr>
          <w:p w:rsidR="004D5C5B" w:rsidRPr="006166E4" w:rsidRDefault="009D07FD" w:rsidP="009D07FD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Серия 5</w:t>
            </w:r>
          </w:p>
        </w:tc>
        <w:tc>
          <w:tcPr>
            <w:tcW w:w="3372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Растворпрозрачный</w:t>
            </w:r>
          </w:p>
        </w:tc>
        <w:tc>
          <w:tcPr>
            <w:tcW w:w="4528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превышает окраску эталона </w:t>
            </w: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7</w:t>
            </w:r>
          </w:p>
        </w:tc>
      </w:tr>
      <w:tr w:rsidR="004D5C5B" w:rsidRPr="006166E4" w:rsidTr="001F7C76">
        <w:tc>
          <w:tcPr>
            <w:tcW w:w="1847" w:type="dxa"/>
          </w:tcPr>
          <w:p w:rsidR="004D5C5B" w:rsidRPr="006166E4" w:rsidRDefault="009D07FD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Серия 6</w:t>
            </w:r>
          </w:p>
        </w:tc>
        <w:tc>
          <w:tcPr>
            <w:tcW w:w="3372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Растворпрозрачный</w:t>
            </w:r>
          </w:p>
        </w:tc>
        <w:tc>
          <w:tcPr>
            <w:tcW w:w="4528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превышает окраску эталона </w:t>
            </w: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7</w:t>
            </w:r>
          </w:p>
        </w:tc>
      </w:tr>
      <w:tr w:rsidR="004D5C5B" w:rsidRPr="006166E4" w:rsidTr="001F7C76">
        <w:tc>
          <w:tcPr>
            <w:tcW w:w="1847" w:type="dxa"/>
          </w:tcPr>
          <w:p w:rsidR="004D5C5B" w:rsidRPr="006166E4" w:rsidRDefault="009D07FD" w:rsidP="009D07FD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Серия 7</w:t>
            </w:r>
          </w:p>
        </w:tc>
        <w:tc>
          <w:tcPr>
            <w:tcW w:w="3372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Растворпрозрачный</w:t>
            </w:r>
          </w:p>
        </w:tc>
        <w:tc>
          <w:tcPr>
            <w:tcW w:w="4528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превышает окраску эталона </w:t>
            </w: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7</w:t>
            </w:r>
          </w:p>
        </w:tc>
      </w:tr>
      <w:tr w:rsidR="004D5C5B" w:rsidRPr="006166E4" w:rsidTr="001F7C76">
        <w:tc>
          <w:tcPr>
            <w:tcW w:w="1847" w:type="dxa"/>
          </w:tcPr>
          <w:p w:rsidR="004D5C5B" w:rsidRPr="006166E4" w:rsidRDefault="009D07FD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166E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Серия 11</w:t>
            </w:r>
          </w:p>
        </w:tc>
        <w:tc>
          <w:tcPr>
            <w:tcW w:w="3372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Растворпрозрачный</w:t>
            </w:r>
          </w:p>
        </w:tc>
        <w:tc>
          <w:tcPr>
            <w:tcW w:w="4528" w:type="dxa"/>
          </w:tcPr>
          <w:p w:rsidR="004D5C5B" w:rsidRPr="006166E4" w:rsidRDefault="004D5C5B" w:rsidP="006166E4">
            <w:pPr>
              <w:tabs>
                <w:tab w:val="left" w:pos="7335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превышает окраску эталона </w:t>
            </w: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6166E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7</w:t>
            </w:r>
          </w:p>
        </w:tc>
      </w:tr>
    </w:tbl>
    <w:p w:rsidR="00335687" w:rsidRPr="009D07FD" w:rsidRDefault="009D07FD" w:rsidP="00335687">
      <w:pPr>
        <w:tabs>
          <w:tab w:val="left" w:pos="7335"/>
        </w:tabs>
        <w:spacing w:line="360" w:lineRule="auto"/>
        <w:jc w:val="both"/>
        <w:rPr>
          <w:rFonts w:cs="Times New Roman"/>
          <w:color w:val="212121"/>
          <w:szCs w:val="28"/>
          <w:shd w:val="clear" w:color="auto" w:fill="FFFFFF"/>
        </w:rPr>
      </w:pPr>
      <w:r w:rsidRPr="009D07FD">
        <w:rPr>
          <w:rFonts w:cs="Times New Roman"/>
          <w:color w:val="212121"/>
          <w:szCs w:val="28"/>
          <w:shd w:val="clear" w:color="auto" w:fill="FFFFFF"/>
        </w:rPr>
        <w:t xml:space="preserve">Данные таблицы свидетельствуют о том, что исследуемая субстанция прозрачная и не превышает эталон окраски </w:t>
      </w:r>
      <w:r w:rsidRPr="009D07FD">
        <w:rPr>
          <w:rFonts w:cs="Times New Roman"/>
          <w:color w:val="212121"/>
          <w:szCs w:val="28"/>
          <w:shd w:val="clear" w:color="auto" w:fill="FFFFFF"/>
          <w:lang w:val="en-US"/>
        </w:rPr>
        <w:t>Y</w:t>
      </w:r>
      <w:r w:rsidRPr="009D07FD">
        <w:rPr>
          <w:rFonts w:cs="Times New Roman"/>
          <w:color w:val="212121"/>
          <w:szCs w:val="28"/>
          <w:shd w:val="clear" w:color="auto" w:fill="FFFFFF"/>
          <w:vertAlign w:val="subscript"/>
        </w:rPr>
        <w:t>7</w:t>
      </w:r>
      <w:r>
        <w:rPr>
          <w:rFonts w:cs="Times New Roman"/>
          <w:color w:val="212121"/>
          <w:szCs w:val="28"/>
          <w:shd w:val="clear" w:color="auto" w:fill="FFFFFF"/>
        </w:rPr>
        <w:t>.</w:t>
      </w:r>
    </w:p>
    <w:p w:rsidR="004D5C5B" w:rsidRPr="006166E4" w:rsidRDefault="004D5C5B" w:rsidP="006166E4">
      <w:pPr>
        <w:tabs>
          <w:tab w:val="left" w:pos="7335"/>
        </w:tabs>
        <w:spacing w:line="360" w:lineRule="auto"/>
        <w:ind w:firstLine="709"/>
        <w:rPr>
          <w:rFonts w:cs="Times New Roman"/>
          <w:b/>
          <w:color w:val="212121"/>
          <w:szCs w:val="28"/>
          <w:shd w:val="clear" w:color="auto" w:fill="FFFFFF"/>
        </w:rPr>
      </w:pPr>
      <w:r w:rsidRPr="006166E4">
        <w:rPr>
          <w:rFonts w:cs="Times New Roman"/>
          <w:b/>
          <w:color w:val="212121"/>
          <w:szCs w:val="28"/>
          <w:shd w:val="clear" w:color="auto" w:fill="FFFFFF"/>
        </w:rPr>
        <w:t>Реакции подлинности</w:t>
      </w:r>
    </w:p>
    <w:p w:rsidR="003B6D33" w:rsidRDefault="009D07FD" w:rsidP="001F7C76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Для разработки методик определения подлинности изучаемой субстанции нами использован химический метод(реакции окрашивания)</w:t>
      </w:r>
      <w:r w:rsidR="009621D0">
        <w:rPr>
          <w:rFonts w:cs="Times New Roman"/>
          <w:color w:val="000000"/>
          <w:szCs w:val="28"/>
        </w:rPr>
        <w:t>. Полученные данные представлены в таблице 4.</w:t>
      </w:r>
    </w:p>
    <w:p w:rsidR="009621D0" w:rsidRPr="00D86205" w:rsidRDefault="009621D0" w:rsidP="001F7C76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b/>
          <w:i/>
          <w:color w:val="000000"/>
          <w:szCs w:val="28"/>
        </w:rPr>
      </w:pPr>
      <w:r w:rsidRPr="00D86205">
        <w:rPr>
          <w:rFonts w:cs="Times New Roman"/>
          <w:b/>
          <w:i/>
          <w:color w:val="000000"/>
          <w:szCs w:val="28"/>
        </w:rPr>
        <w:t>Таблица4</w:t>
      </w:r>
      <w:r w:rsidR="00D86205">
        <w:rPr>
          <w:rFonts w:cs="Times New Roman"/>
          <w:b/>
          <w:i/>
          <w:color w:val="000000"/>
          <w:szCs w:val="28"/>
        </w:rPr>
        <w:t xml:space="preserve"> – </w:t>
      </w:r>
      <w:r w:rsidRPr="00D86205">
        <w:rPr>
          <w:rFonts w:cs="Times New Roman"/>
          <w:b/>
          <w:i/>
          <w:color w:val="000000"/>
          <w:szCs w:val="28"/>
        </w:rPr>
        <w:t xml:space="preserve">Результаты </w:t>
      </w:r>
      <w:r w:rsidR="00DE3C42" w:rsidRPr="00D86205">
        <w:rPr>
          <w:rFonts w:cs="Times New Roman"/>
          <w:b/>
          <w:i/>
          <w:color w:val="000000"/>
          <w:szCs w:val="28"/>
        </w:rPr>
        <w:t>определения подлинности субстанции</w:t>
      </w:r>
    </w:p>
    <w:tbl>
      <w:tblPr>
        <w:tblStyle w:val="a5"/>
        <w:tblW w:w="0" w:type="auto"/>
        <w:tblLook w:val="04A0"/>
      </w:tblPr>
      <w:tblGrid>
        <w:gridCol w:w="2943"/>
        <w:gridCol w:w="6344"/>
      </w:tblGrid>
      <w:tr w:rsidR="009D07FD" w:rsidTr="009621D0">
        <w:tc>
          <w:tcPr>
            <w:tcW w:w="2943" w:type="dxa"/>
          </w:tcPr>
          <w:p w:rsidR="009D07FD" w:rsidRPr="009D07FD" w:rsidRDefault="009D07FD" w:rsidP="009D07FD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9D07FD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Реактив</w:t>
            </w:r>
          </w:p>
        </w:tc>
        <w:tc>
          <w:tcPr>
            <w:tcW w:w="6344" w:type="dxa"/>
          </w:tcPr>
          <w:p w:rsidR="009D07FD" w:rsidRPr="009D07FD" w:rsidRDefault="009D07FD" w:rsidP="009D07FD">
            <w:pPr>
              <w:tabs>
                <w:tab w:val="left" w:pos="73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9D07FD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Окрашивание</w:t>
            </w:r>
          </w:p>
        </w:tc>
      </w:tr>
      <w:tr w:rsidR="009D07FD" w:rsidTr="009621D0">
        <w:tc>
          <w:tcPr>
            <w:tcW w:w="2943" w:type="dxa"/>
          </w:tcPr>
          <w:p w:rsidR="009D07FD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Фреде </w:t>
            </w:r>
          </w:p>
        </w:tc>
        <w:tc>
          <w:tcPr>
            <w:tcW w:w="6344" w:type="dxa"/>
          </w:tcPr>
          <w:p w:rsidR="009D07FD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окрашивается в сине-зеленый цвет, который постепенно переходит в желтый.</w:t>
            </w:r>
          </w:p>
        </w:tc>
      </w:tr>
      <w:tr w:rsidR="009D07FD" w:rsidTr="009621D0">
        <w:tc>
          <w:tcPr>
            <w:tcW w:w="2943" w:type="dxa"/>
          </w:tcPr>
          <w:p w:rsidR="009D07FD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Эрдмана</w:t>
            </w:r>
          </w:p>
        </w:tc>
        <w:tc>
          <w:tcPr>
            <w:tcW w:w="6344" w:type="dxa"/>
          </w:tcPr>
          <w:p w:rsidR="009D07FD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красное окрашивание</w:t>
            </w: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переходящий в желтый</w:t>
            </w:r>
          </w:p>
        </w:tc>
      </w:tr>
      <w:tr w:rsidR="009D07FD" w:rsidTr="009621D0">
        <w:tc>
          <w:tcPr>
            <w:tcW w:w="2943" w:type="dxa"/>
          </w:tcPr>
          <w:p w:rsidR="009D07FD" w:rsidRPr="009621D0" w:rsidRDefault="009621D0" w:rsidP="009621D0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Манделина</w:t>
            </w:r>
          </w:p>
        </w:tc>
        <w:tc>
          <w:tcPr>
            <w:tcW w:w="6344" w:type="dxa"/>
          </w:tcPr>
          <w:p w:rsidR="009D07FD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зеленое окрашивание, переходящее  в пурпурное</w:t>
            </w:r>
          </w:p>
        </w:tc>
      </w:tr>
      <w:tr w:rsidR="009621D0" w:rsidTr="009621D0">
        <w:tc>
          <w:tcPr>
            <w:tcW w:w="2943" w:type="dxa"/>
          </w:tcPr>
          <w:p w:rsidR="009621D0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Марки</w:t>
            </w:r>
          </w:p>
        </w:tc>
        <w:tc>
          <w:tcPr>
            <w:tcW w:w="6344" w:type="dxa"/>
          </w:tcPr>
          <w:p w:rsidR="009621D0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Отсутствует</w:t>
            </w:r>
          </w:p>
        </w:tc>
      </w:tr>
      <w:tr w:rsidR="009621D0" w:rsidTr="009621D0">
        <w:tc>
          <w:tcPr>
            <w:tcW w:w="2943" w:type="dxa"/>
          </w:tcPr>
          <w:p w:rsidR="009621D0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Концентрированная азотная кислота</w:t>
            </w:r>
          </w:p>
        </w:tc>
        <w:tc>
          <w:tcPr>
            <w:tcW w:w="6344" w:type="dxa"/>
          </w:tcPr>
          <w:p w:rsidR="009621D0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Отсутствует</w:t>
            </w:r>
          </w:p>
        </w:tc>
      </w:tr>
      <w:tr w:rsidR="009621D0" w:rsidTr="009621D0">
        <w:tc>
          <w:tcPr>
            <w:tcW w:w="2943" w:type="dxa"/>
          </w:tcPr>
          <w:p w:rsidR="009621D0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Концентрированная серная кислота</w:t>
            </w:r>
          </w:p>
        </w:tc>
        <w:tc>
          <w:tcPr>
            <w:tcW w:w="6344" w:type="dxa"/>
          </w:tcPr>
          <w:p w:rsidR="009621D0" w:rsidRPr="009621D0" w:rsidRDefault="009621D0" w:rsidP="001F7C76">
            <w:pPr>
              <w:tabs>
                <w:tab w:val="left" w:pos="73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Отсутствует</w:t>
            </w:r>
          </w:p>
        </w:tc>
      </w:tr>
    </w:tbl>
    <w:p w:rsidR="00D86205" w:rsidRDefault="00D86205" w:rsidP="009621D0">
      <w:pPr>
        <w:tabs>
          <w:tab w:val="left" w:pos="7335"/>
        </w:tabs>
        <w:spacing w:line="360" w:lineRule="auto"/>
        <w:jc w:val="both"/>
        <w:rPr>
          <w:rFonts w:cs="Times New Roman"/>
          <w:b/>
          <w:color w:val="212121"/>
          <w:szCs w:val="28"/>
          <w:shd w:val="clear" w:color="auto" w:fill="FFFFFF"/>
        </w:rPr>
      </w:pPr>
    </w:p>
    <w:p w:rsidR="009E6530" w:rsidRPr="00335687" w:rsidRDefault="0051094F" w:rsidP="00D86205">
      <w:pPr>
        <w:tabs>
          <w:tab w:val="left" w:pos="7335"/>
        </w:tabs>
        <w:spacing w:line="360" w:lineRule="auto"/>
        <w:ind w:firstLine="709"/>
        <w:jc w:val="both"/>
        <w:rPr>
          <w:rFonts w:cs="Times New Roman"/>
          <w:color w:val="212121"/>
          <w:szCs w:val="28"/>
          <w:shd w:val="clear" w:color="auto" w:fill="FFFFFF"/>
        </w:rPr>
      </w:pPr>
      <w:r w:rsidRPr="0051094F">
        <w:rPr>
          <w:rFonts w:cs="Times New Roman"/>
          <w:b/>
          <w:color w:val="212121"/>
          <w:szCs w:val="28"/>
          <w:shd w:val="clear" w:color="auto" w:fill="FFFFFF"/>
        </w:rPr>
        <w:t>ЗАКЛЮЧЕНИЕ.</w:t>
      </w:r>
      <w:r w:rsidR="003B6D33" w:rsidRPr="006166E4">
        <w:rPr>
          <w:rFonts w:cs="Times New Roman"/>
          <w:color w:val="212121"/>
          <w:szCs w:val="28"/>
          <w:shd w:val="clear" w:color="auto" w:fill="FFFFFF"/>
        </w:rPr>
        <w:t xml:space="preserve">В результате </w:t>
      </w:r>
      <w:r w:rsidR="00DE3C42">
        <w:rPr>
          <w:rFonts w:cs="Times New Roman"/>
          <w:color w:val="212121"/>
          <w:szCs w:val="28"/>
          <w:shd w:val="clear" w:color="auto" w:fill="FFFFFF"/>
        </w:rPr>
        <w:t>проведенной работы определены следующие показатели чистоты исследуемой субстанции: внешний вид, растворимость, температура плавления, прозрачность и цветность. Разработаны методики определения подлинности с помощью реакций окрашивания.</w:t>
      </w:r>
    </w:p>
    <w:p w:rsidR="003B6D33" w:rsidRPr="00D86205" w:rsidRDefault="00D86205" w:rsidP="00D86205">
      <w:pPr>
        <w:tabs>
          <w:tab w:val="left" w:pos="5235"/>
        </w:tabs>
        <w:spacing w:line="360" w:lineRule="auto"/>
        <w:ind w:firstLine="709"/>
        <w:rPr>
          <w:rFonts w:eastAsia="Times New Roman" w:cs="Times New Roman"/>
          <w:b/>
          <w:i/>
          <w:szCs w:val="28"/>
          <w:lang w:eastAsia="ru-RU"/>
        </w:rPr>
      </w:pPr>
      <w:r w:rsidRPr="00D86205">
        <w:rPr>
          <w:rFonts w:eastAsia="Times New Roman" w:cs="Times New Roman"/>
          <w:b/>
          <w:i/>
          <w:szCs w:val="28"/>
          <w:lang w:eastAsia="ru-RU"/>
        </w:rPr>
        <w:t>БИБЛИОГРАФИЧЕСКИЙ СПИСОК</w:t>
      </w:r>
    </w:p>
    <w:p w:rsidR="009328E9" w:rsidRPr="009328E9" w:rsidRDefault="009328E9" w:rsidP="00F130F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8E9">
        <w:rPr>
          <w:rStyle w:val="hl"/>
          <w:rFonts w:ascii="Times New Roman" w:hAnsi="Times New Roman" w:cs="Times New Roman"/>
          <w:sz w:val="28"/>
          <w:szCs w:val="28"/>
        </w:rPr>
        <w:t>Шмидт</w:t>
      </w:r>
      <w:r w:rsidRPr="00932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Е.В., Лунев Д.К., Верещагин Н.В. Сосудистые заболевания головного и спинного мозга. М.: Медицина. - 1976. </w:t>
      </w:r>
      <w:r w:rsidR="002A4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32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40FB" w:rsidRPr="00932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A4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A40FB" w:rsidRPr="00932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2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284.</w:t>
      </w:r>
    </w:p>
    <w:p w:rsidR="009328E9" w:rsidRPr="009328E9" w:rsidRDefault="009328E9" w:rsidP="009328E9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8E9">
        <w:rPr>
          <w:rStyle w:val="hl"/>
          <w:rFonts w:ascii="Times New Roman" w:hAnsi="Times New Roman" w:cs="Times New Roman"/>
          <w:sz w:val="28"/>
          <w:szCs w:val="28"/>
        </w:rPr>
        <w:t>Чеботарева</w:t>
      </w:r>
      <w:r w:rsidRPr="009328E9">
        <w:rPr>
          <w:rFonts w:ascii="Times New Roman" w:hAnsi="Times New Roman" w:cs="Times New Roman"/>
          <w:sz w:val="28"/>
          <w:szCs w:val="28"/>
          <w:shd w:val="clear" w:color="auto" w:fill="FFFFFF"/>
        </w:rPr>
        <w:t> Н.М. Хирургическое лечение внутримозговых крово -излияний, обусловленных артериальной </w:t>
      </w:r>
      <w:r w:rsidRPr="009328E9">
        <w:rPr>
          <w:rStyle w:val="hl"/>
          <w:rFonts w:ascii="Times New Roman" w:hAnsi="Times New Roman" w:cs="Times New Roman"/>
          <w:sz w:val="28"/>
          <w:szCs w:val="28"/>
        </w:rPr>
        <w:t>гипертензией</w:t>
      </w:r>
      <w:r w:rsidRPr="00932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АМН СССР. М.: Медицина, 1984. </w:t>
      </w:r>
      <w:r w:rsidR="002A40F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32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40FB" w:rsidRPr="009328E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A40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A40FB" w:rsidRPr="00932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28E9">
        <w:rPr>
          <w:rFonts w:ascii="Times New Roman" w:hAnsi="Times New Roman" w:cs="Times New Roman"/>
          <w:sz w:val="28"/>
          <w:szCs w:val="28"/>
          <w:shd w:val="clear" w:color="auto" w:fill="FFFFFF"/>
        </w:rPr>
        <w:t>176.</w:t>
      </w:r>
    </w:p>
    <w:p w:rsidR="003B6D33" w:rsidRPr="009328E9" w:rsidRDefault="009328E9" w:rsidP="009328E9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8E9">
        <w:rPr>
          <w:rFonts w:ascii="Times New Roman" w:hAnsi="Times New Roman" w:cs="Times New Roman"/>
          <w:sz w:val="28"/>
          <w:szCs w:val="28"/>
        </w:rPr>
        <w:t xml:space="preserve">Рахимбаев Р.С. </w:t>
      </w:r>
      <w:r w:rsidR="003B6D33" w:rsidRPr="009328E9">
        <w:rPr>
          <w:rFonts w:ascii="Times New Roman" w:hAnsi="Times New Roman" w:cs="Times New Roman"/>
          <w:sz w:val="28"/>
          <w:szCs w:val="28"/>
        </w:rPr>
        <w:t>Лечение острого нарушения мозгового кровообращения на современном этапе. Вестник Алматинского государственного института усовершенствования врач</w:t>
      </w:r>
      <w:r w:rsidR="002A40FB">
        <w:rPr>
          <w:rFonts w:ascii="Times New Roman" w:hAnsi="Times New Roman" w:cs="Times New Roman"/>
          <w:sz w:val="28"/>
          <w:szCs w:val="28"/>
        </w:rPr>
        <w:t>ей. 2008. № 1-2 (6-7). С. 2-17.</w:t>
      </w:r>
    </w:p>
    <w:p w:rsidR="003B6D33" w:rsidRPr="00F130FD" w:rsidRDefault="00E36DA7" w:rsidP="00F130FD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FB">
        <w:rPr>
          <w:rStyle w:val="af1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F"/>
        </w:rPr>
        <w:t>Н.Н. Яхно, В.А. Парфенов.</w:t>
      </w:r>
      <w:r w:rsidRPr="002A4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0FB">
        <w:rPr>
          <w:rStyle w:val="af1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F"/>
        </w:rPr>
        <w:t>И</w:t>
      </w:r>
      <w:r w:rsidR="002A40FB" w:rsidRPr="002A40FB">
        <w:rPr>
          <w:rStyle w:val="af1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F"/>
        </w:rPr>
        <w:t>шемические острые нарушения мозгового кровообращения</w:t>
      </w:r>
      <w:r w:rsidR="002A40FB" w:rsidRPr="002A40FB">
        <w:rPr>
          <w:rStyle w:val="af1"/>
          <w:rFonts w:ascii="Times New Roman" w:hAnsi="Times New Roman" w:cs="Times New Roman"/>
          <w:color w:val="000000"/>
          <w:sz w:val="28"/>
          <w:szCs w:val="28"/>
          <w:shd w:val="clear" w:color="auto" w:fill="F8F8FF"/>
        </w:rPr>
        <w:t>.//</w:t>
      </w:r>
      <w:r w:rsidR="002A40FB" w:rsidRPr="002A40FB"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</w:rPr>
        <w:t xml:space="preserve">  </w:t>
      </w:r>
      <w:r w:rsidRPr="002A40FB"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</w:rPr>
        <w:t>"Consilium medicum", Том 2/N 12/2000</w:t>
      </w:r>
      <w:r w:rsidR="002A40FB" w:rsidRPr="002A40FB"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</w:rPr>
        <w:t xml:space="preserve">. </w:t>
      </w:r>
      <w:r w:rsidR="002A40FB" w:rsidRPr="002A40FB"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  <w:lang w:val="en-US"/>
        </w:rPr>
        <w:t>URL:</w:t>
      </w:r>
      <w:r w:rsidR="002A40FB" w:rsidRPr="002A40FB">
        <w:rPr>
          <w:rFonts w:ascii="Times New Roman" w:hAnsi="Times New Roman" w:cs="Times New Roman"/>
          <w:sz w:val="28"/>
          <w:szCs w:val="28"/>
        </w:rPr>
        <w:t xml:space="preserve"> </w:t>
      </w:r>
      <w:r w:rsidR="002A40FB" w:rsidRPr="002A40FB"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  <w:lang w:val="en-US"/>
        </w:rPr>
        <w:t>http://meduxete.ru/vestnik.html_statja_25.html(</w:t>
      </w:r>
      <w:r w:rsidR="002A40FB" w:rsidRPr="002A40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дата обращения: 28.10.2017)</w:t>
      </w:r>
      <w:r w:rsidRPr="00F130FD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2"/>
      <w:r w:rsidR="003B6D33" w:rsidRPr="00F130FD">
        <w:rPr>
          <w:rFonts w:ascii="Times New Roman" w:hAnsi="Times New Roman" w:cs="Times New Roman"/>
          <w:sz w:val="28"/>
          <w:szCs w:val="28"/>
        </w:rPr>
        <w:t>/</w:t>
      </w:r>
      <w:commentRangeEnd w:id="2"/>
      <w:r w:rsidR="00F130FD">
        <w:rPr>
          <w:rStyle w:val="aa"/>
          <w:rFonts w:ascii="Times New Roman" w:hAnsi="Times New Roman"/>
        </w:rPr>
        <w:commentReference w:id="2"/>
      </w:r>
    </w:p>
    <w:p w:rsidR="007A0001" w:rsidRPr="007A0001" w:rsidRDefault="007A0001" w:rsidP="00F130FD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001">
        <w:rPr>
          <w:rStyle w:val="hl"/>
          <w:rFonts w:ascii="Times New Roman" w:hAnsi="Times New Roman" w:cs="Times New Roman"/>
          <w:sz w:val="28"/>
          <w:szCs w:val="28"/>
        </w:rPr>
        <w:t>Суслина</w:t>
      </w:r>
      <w:r w:rsidRPr="007A0001">
        <w:rPr>
          <w:rFonts w:ascii="Times New Roman" w:hAnsi="Times New Roman" w:cs="Times New Roman"/>
          <w:sz w:val="28"/>
          <w:szCs w:val="28"/>
          <w:shd w:val="clear" w:color="auto" w:fill="FFFFFF"/>
        </w:rPr>
        <w:t> З.А., Танашян М.М., Ионова В.Г., </w:t>
      </w:r>
      <w:r w:rsidRPr="007A0001">
        <w:rPr>
          <w:rStyle w:val="hl"/>
          <w:rFonts w:ascii="Times New Roman" w:hAnsi="Times New Roman" w:cs="Times New Roman"/>
          <w:sz w:val="28"/>
          <w:szCs w:val="28"/>
        </w:rPr>
        <w:t>Кистенев</w:t>
      </w:r>
      <w:r w:rsidRPr="007A0001">
        <w:rPr>
          <w:rFonts w:ascii="Times New Roman" w:hAnsi="Times New Roman" w:cs="Times New Roman"/>
          <w:sz w:val="28"/>
          <w:szCs w:val="28"/>
          <w:shd w:val="clear" w:color="auto" w:fill="FFFFFF"/>
        </w:rPr>
        <w:t> Б.А. и др. Ка-винтон в лечении больных с нарушениями мозгового кровообращения новые аспекты действия. //Журнал Лечение нервных болезней, 2002. №3(8). - С. 19-24.</w:t>
      </w:r>
    </w:p>
    <w:p w:rsidR="003B6D33" w:rsidRPr="007A0001" w:rsidRDefault="007A0001" w:rsidP="007A0001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0FD">
        <w:rPr>
          <w:rFonts w:ascii="Times New Roman" w:hAnsi="Times New Roman" w:cs="Times New Roman"/>
          <w:sz w:val="28"/>
          <w:szCs w:val="28"/>
        </w:rPr>
        <w:t>Агеева В.Г., Лондон Е.М., Ходарев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3"/>
      <w:r w:rsidR="003B6D33" w:rsidRPr="007A0001">
        <w:rPr>
          <w:rFonts w:ascii="Times New Roman" w:hAnsi="Times New Roman" w:cs="Times New Roman"/>
          <w:sz w:val="28"/>
          <w:szCs w:val="28"/>
        </w:rPr>
        <w:t>Восстановительное лечение больных, перенесших мозговой инсульт, в амбулаторных условиях</w:t>
      </w:r>
      <w:r w:rsidRPr="007A0001">
        <w:rPr>
          <w:rFonts w:ascii="Times New Roman" w:hAnsi="Times New Roman" w:cs="Times New Roman"/>
          <w:sz w:val="28"/>
          <w:szCs w:val="28"/>
        </w:rPr>
        <w:t>.// Врач</w:t>
      </w:r>
      <w:r>
        <w:rPr>
          <w:rFonts w:ascii="Times New Roman" w:hAnsi="Times New Roman" w:cs="Times New Roman"/>
          <w:sz w:val="28"/>
          <w:szCs w:val="28"/>
        </w:rPr>
        <w:t xml:space="preserve"> скорой помощи. 2009. № 5. -С.24-35.</w:t>
      </w:r>
    </w:p>
    <w:p w:rsidR="003B6D33" w:rsidRPr="00F130FD" w:rsidRDefault="003B6D33" w:rsidP="00F130FD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0FD">
        <w:rPr>
          <w:rFonts w:ascii="Times New Roman" w:hAnsi="Times New Roman" w:cs="Times New Roman"/>
          <w:sz w:val="28"/>
          <w:szCs w:val="28"/>
        </w:rPr>
        <w:lastRenderedPageBreak/>
        <w:t>А. В., Шамуйлова М. М., Вовк В. И., Скорикова Ю. С. Нейропротективная</w:t>
      </w:r>
      <w:r w:rsidR="007A0001">
        <w:rPr>
          <w:rFonts w:ascii="Times New Roman" w:hAnsi="Times New Roman" w:cs="Times New Roman"/>
          <w:sz w:val="28"/>
          <w:szCs w:val="28"/>
        </w:rPr>
        <w:t xml:space="preserve"> </w:t>
      </w:r>
      <w:r w:rsidRPr="00F130FD">
        <w:rPr>
          <w:rFonts w:ascii="Times New Roman" w:hAnsi="Times New Roman" w:cs="Times New Roman"/>
          <w:sz w:val="28"/>
          <w:szCs w:val="28"/>
        </w:rPr>
        <w:t>терапия</w:t>
      </w:r>
      <w:r w:rsidR="007A0001">
        <w:rPr>
          <w:rFonts w:ascii="Times New Roman" w:hAnsi="Times New Roman" w:cs="Times New Roman"/>
          <w:sz w:val="28"/>
          <w:szCs w:val="28"/>
        </w:rPr>
        <w:t xml:space="preserve"> </w:t>
      </w:r>
      <w:r w:rsidRPr="00F130FD">
        <w:rPr>
          <w:rFonts w:ascii="Times New Roman" w:hAnsi="Times New Roman" w:cs="Times New Roman"/>
          <w:sz w:val="28"/>
          <w:szCs w:val="28"/>
        </w:rPr>
        <w:t xml:space="preserve">в остром периоде инсульта: шаг вперед // Международный неврологический журнал. – </w:t>
      </w:r>
      <w:r w:rsidR="002A40FB">
        <w:rPr>
          <w:rFonts w:ascii="Times New Roman" w:hAnsi="Times New Roman" w:cs="Times New Roman"/>
          <w:sz w:val="28"/>
          <w:szCs w:val="28"/>
        </w:rPr>
        <w:t>2007. – № 4 (14). – С. 220–223.</w:t>
      </w:r>
    </w:p>
    <w:p w:rsidR="003B6D33" w:rsidRPr="00F130FD" w:rsidRDefault="007A0001" w:rsidP="00F130FD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0FD">
        <w:rPr>
          <w:rFonts w:ascii="Times New Roman" w:hAnsi="Times New Roman" w:cs="Times New Roman"/>
          <w:sz w:val="28"/>
          <w:szCs w:val="28"/>
        </w:rPr>
        <w:t>Горбачева С.М., ШпрахВ.В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30FD">
        <w:rPr>
          <w:rFonts w:ascii="Times New Roman" w:hAnsi="Times New Roman" w:cs="Times New Roman"/>
          <w:sz w:val="28"/>
          <w:szCs w:val="28"/>
        </w:rPr>
        <w:t xml:space="preserve"> </w:t>
      </w:r>
      <w:r w:rsidR="003B6D33" w:rsidRPr="00F130FD">
        <w:rPr>
          <w:rFonts w:ascii="Times New Roman" w:hAnsi="Times New Roman" w:cs="Times New Roman"/>
          <w:sz w:val="28"/>
          <w:szCs w:val="28"/>
        </w:rPr>
        <w:t>Острые нарушения мозгового кровообращения (клиника, диагностика, лечение на догоспитальном этапе)</w:t>
      </w:r>
      <w:r>
        <w:rPr>
          <w:rFonts w:ascii="Times New Roman" w:hAnsi="Times New Roman" w:cs="Times New Roman"/>
          <w:sz w:val="28"/>
          <w:szCs w:val="28"/>
        </w:rPr>
        <w:t>//М</w:t>
      </w:r>
      <w:r w:rsidR="003B6D33" w:rsidRPr="00F130FD">
        <w:rPr>
          <w:rFonts w:ascii="Times New Roman" w:hAnsi="Times New Roman" w:cs="Times New Roman"/>
          <w:sz w:val="28"/>
          <w:szCs w:val="28"/>
        </w:rPr>
        <w:t>етодические рекомендации / Иркутск, 2006.</w:t>
      </w:r>
      <w:r>
        <w:rPr>
          <w:rFonts w:ascii="Times New Roman" w:hAnsi="Times New Roman" w:cs="Times New Roman"/>
          <w:sz w:val="28"/>
          <w:szCs w:val="28"/>
        </w:rPr>
        <w:t>-С.36.</w:t>
      </w:r>
    </w:p>
    <w:p w:rsidR="003B6D33" w:rsidRPr="00F130FD" w:rsidRDefault="003B6D33" w:rsidP="00F130FD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0FD">
        <w:rPr>
          <w:rFonts w:ascii="Times New Roman" w:hAnsi="Times New Roman" w:cs="Times New Roman"/>
          <w:sz w:val="28"/>
          <w:szCs w:val="28"/>
        </w:rPr>
        <w:t>Вахнина Н.В. Депрессия после инсульта: причины, диагностика и лечение/ Эффективная фармакотерапия. Неврология и Псих</w:t>
      </w:r>
      <w:r w:rsidR="002A40FB">
        <w:rPr>
          <w:rFonts w:ascii="Times New Roman" w:hAnsi="Times New Roman" w:cs="Times New Roman"/>
          <w:sz w:val="28"/>
          <w:szCs w:val="28"/>
        </w:rPr>
        <w:t>иатрия. 2013. №4 (45). С. 40-48</w:t>
      </w:r>
      <w:r w:rsidRPr="00F130FD">
        <w:rPr>
          <w:rFonts w:ascii="Times New Roman" w:hAnsi="Times New Roman" w:cs="Times New Roman"/>
          <w:sz w:val="28"/>
          <w:szCs w:val="28"/>
        </w:rPr>
        <w:t>.</w:t>
      </w:r>
    </w:p>
    <w:p w:rsidR="003B6D33" w:rsidRPr="00F130FD" w:rsidRDefault="007A0001" w:rsidP="00F130FD">
      <w:pPr>
        <w:pStyle w:val="a4"/>
        <w:numPr>
          <w:ilvl w:val="0"/>
          <w:numId w:val="5"/>
        </w:numPr>
        <w:tabs>
          <w:tab w:val="left" w:pos="523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Грищенко Ю.С. Терапия постин</w:t>
      </w:r>
      <w:r w:rsidR="003B6D33" w:rsidRPr="00F130FD">
        <w:rPr>
          <w:rFonts w:ascii="Times New Roman" w:hAnsi="Times New Roman" w:cs="Times New Roman"/>
          <w:sz w:val="28"/>
          <w:szCs w:val="28"/>
        </w:rPr>
        <w:t>сультной депрессии как фактор улучшения качества жизни пациентов на реабили- тационном этапе // Грищенко Ю.С., Дудин И.И. / Якутский медицинский журнал. 2013. № 3 (43). С. 46-49</w:t>
      </w:r>
      <w:r w:rsidR="002A40FB">
        <w:rPr>
          <w:rFonts w:ascii="Times New Roman" w:hAnsi="Times New Roman" w:cs="Times New Roman"/>
          <w:sz w:val="28"/>
          <w:szCs w:val="28"/>
        </w:rPr>
        <w:t>.</w:t>
      </w:r>
    </w:p>
    <w:p w:rsidR="003B6D33" w:rsidRPr="00F130FD" w:rsidRDefault="003B6D33" w:rsidP="00F130F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0FD">
        <w:rPr>
          <w:rFonts w:ascii="Times New Roman" w:hAnsi="Times New Roman" w:cs="Times New Roman"/>
          <w:color w:val="000000"/>
          <w:sz w:val="28"/>
          <w:szCs w:val="28"/>
        </w:rPr>
        <w:t>ОФС.1.2.1.0005.15 Растворимость</w:t>
      </w:r>
      <w:r w:rsidR="002A40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6D33" w:rsidRPr="00F130FD" w:rsidRDefault="003B6D33" w:rsidP="00F130F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0FD">
        <w:rPr>
          <w:rFonts w:ascii="Times New Roman" w:hAnsi="Times New Roman" w:cs="Times New Roman"/>
          <w:color w:val="000000"/>
          <w:sz w:val="28"/>
          <w:szCs w:val="28"/>
        </w:rPr>
        <w:t>ОФС.1.2.1.0011.15 Температура плавления</w:t>
      </w:r>
      <w:r w:rsidR="002A40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77D4" w:rsidRPr="00F130FD" w:rsidRDefault="003B6D33" w:rsidP="00F130FD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30FD">
        <w:rPr>
          <w:rFonts w:ascii="Times New Roman" w:hAnsi="Times New Roman" w:cs="Times New Roman"/>
          <w:color w:val="000000"/>
          <w:sz w:val="28"/>
          <w:szCs w:val="28"/>
        </w:rPr>
        <w:t>ОФС.1.2.1.0007.15 Прозрачность и степень мутности жидкостей</w:t>
      </w:r>
      <w:commentRangeEnd w:id="3"/>
      <w:r w:rsidR="00F130FD">
        <w:rPr>
          <w:rStyle w:val="aa"/>
          <w:rFonts w:ascii="Times New Roman" w:hAnsi="Times New Roman"/>
        </w:rPr>
        <w:commentReference w:id="3"/>
      </w:r>
      <w:r w:rsidR="002A40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FF77D4" w:rsidRPr="00F130FD" w:rsidSect="006166E4"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Ксения Корянова" w:date="2018-02-05T16:32:00Z" w:initials="КК">
    <w:p w:rsidR="00F130FD" w:rsidRDefault="00F130FD">
      <w:pPr>
        <w:pStyle w:val="ab"/>
      </w:pPr>
      <w:r>
        <w:rPr>
          <w:rStyle w:val="aa"/>
        </w:rPr>
        <w:annotationRef/>
      </w:r>
      <w:r>
        <w:t>Где заключение в аннотации?</w:t>
      </w:r>
    </w:p>
  </w:comment>
  <w:comment w:id="2" w:author="Ксения Корянова" w:date="2018-02-05T16:30:00Z" w:initials="КК">
    <w:p w:rsidR="00F130FD" w:rsidRDefault="00F130FD">
      <w:pPr>
        <w:pStyle w:val="ab"/>
      </w:pPr>
      <w:r>
        <w:rPr>
          <w:rStyle w:val="aa"/>
        </w:rPr>
        <w:annotationRef/>
      </w:r>
      <w:r>
        <w:t>Что это за ссылка? Не по ГОСТ</w:t>
      </w:r>
    </w:p>
  </w:comment>
  <w:comment w:id="3" w:author="Ксения Корянова" w:date="2018-02-05T16:31:00Z" w:initials="КК">
    <w:p w:rsidR="00F130FD" w:rsidRDefault="00F130FD">
      <w:pPr>
        <w:pStyle w:val="ab"/>
      </w:pPr>
      <w:r>
        <w:rPr>
          <w:rStyle w:val="aa"/>
        </w:rPr>
        <w:annotationRef/>
      </w:r>
      <w:r>
        <w:t xml:space="preserve">Весь список привести в соответствии с ГОСТ. См. правила оформления рукописей к Беликовским чтениям.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A8F9CD" w15:done="0"/>
  <w15:commentEx w15:paraId="12841DB8" w15:done="0"/>
  <w15:commentEx w15:paraId="7174D310" w15:done="0"/>
  <w15:commentEx w15:paraId="29D207FF" w15:done="0"/>
  <w15:commentEx w15:paraId="79898C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A8F9CD" w16cid:durableId="1E2305AA"/>
  <w16cid:commentId w16cid:paraId="12841DB8" w16cid:durableId="1E23051B"/>
  <w16cid:commentId w16cid:paraId="7174D310" w16cid:durableId="1E230527"/>
  <w16cid:commentId w16cid:paraId="29D207FF" w16cid:durableId="1E230541"/>
  <w16cid:commentId w16cid:paraId="79898CC9" w16cid:durableId="1E23056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9BD" w:rsidRDefault="00A259BD" w:rsidP="006166E4">
      <w:r>
        <w:separator/>
      </w:r>
    </w:p>
  </w:endnote>
  <w:endnote w:type="continuationSeparator" w:id="1">
    <w:p w:rsidR="00A259BD" w:rsidRDefault="00A259BD" w:rsidP="00616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9047"/>
      <w:docPartObj>
        <w:docPartGallery w:val="Page Numbers (Bottom of Page)"/>
        <w:docPartUnique/>
      </w:docPartObj>
    </w:sdtPr>
    <w:sdtContent>
      <w:p w:rsidR="001C5DA2" w:rsidRDefault="00711DC3">
        <w:pPr>
          <w:pStyle w:val="a8"/>
        </w:pPr>
        <w:r>
          <w:fldChar w:fldCharType="begin"/>
        </w:r>
        <w:r w:rsidR="00DB0901">
          <w:instrText xml:space="preserve"> PAGE   \* MERGEFORMAT </w:instrText>
        </w:r>
        <w:r>
          <w:fldChar w:fldCharType="separate"/>
        </w:r>
        <w:r w:rsidR="002A40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C5DA2" w:rsidRDefault="001C5D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9BD" w:rsidRDefault="00A259BD" w:rsidP="006166E4">
      <w:r>
        <w:separator/>
      </w:r>
    </w:p>
  </w:footnote>
  <w:footnote w:type="continuationSeparator" w:id="1">
    <w:p w:rsidR="00A259BD" w:rsidRDefault="00A259BD" w:rsidP="00616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C0E"/>
    <w:multiLevelType w:val="hybridMultilevel"/>
    <w:tmpl w:val="3A7E668E"/>
    <w:lvl w:ilvl="0" w:tplc="F9E205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07FC9"/>
    <w:multiLevelType w:val="hybridMultilevel"/>
    <w:tmpl w:val="4A027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7ECE"/>
    <w:multiLevelType w:val="hybridMultilevel"/>
    <w:tmpl w:val="FC5C0ECC"/>
    <w:lvl w:ilvl="0" w:tplc="38C2F49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855606"/>
    <w:multiLevelType w:val="multilevel"/>
    <w:tmpl w:val="FEBAD8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E374E1A"/>
    <w:multiLevelType w:val="hybridMultilevel"/>
    <w:tmpl w:val="3A7E668E"/>
    <w:lvl w:ilvl="0" w:tplc="F9E205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сения Корянова">
    <w15:presenceInfo w15:providerId="None" w15:userId="Ксения Корянов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438"/>
    <w:rsid w:val="00071079"/>
    <w:rsid w:val="00144723"/>
    <w:rsid w:val="001C5DA2"/>
    <w:rsid w:val="001F7C76"/>
    <w:rsid w:val="00216DEC"/>
    <w:rsid w:val="002A40FB"/>
    <w:rsid w:val="00335687"/>
    <w:rsid w:val="00351A7F"/>
    <w:rsid w:val="003B6D33"/>
    <w:rsid w:val="003F22FB"/>
    <w:rsid w:val="00431D84"/>
    <w:rsid w:val="004A05D1"/>
    <w:rsid w:val="004D5C5B"/>
    <w:rsid w:val="0051094F"/>
    <w:rsid w:val="005A699A"/>
    <w:rsid w:val="006166E4"/>
    <w:rsid w:val="00677CB0"/>
    <w:rsid w:val="006A5367"/>
    <w:rsid w:val="006B5CAB"/>
    <w:rsid w:val="006D22E6"/>
    <w:rsid w:val="006E4A1B"/>
    <w:rsid w:val="00711DC3"/>
    <w:rsid w:val="007A0001"/>
    <w:rsid w:val="007D128E"/>
    <w:rsid w:val="007D137B"/>
    <w:rsid w:val="008A07F6"/>
    <w:rsid w:val="009328E9"/>
    <w:rsid w:val="009621D0"/>
    <w:rsid w:val="009C5561"/>
    <w:rsid w:val="009D07FD"/>
    <w:rsid w:val="009E6530"/>
    <w:rsid w:val="00A259BD"/>
    <w:rsid w:val="00B17A1D"/>
    <w:rsid w:val="00C2769A"/>
    <w:rsid w:val="00D822DC"/>
    <w:rsid w:val="00D86205"/>
    <w:rsid w:val="00DB0901"/>
    <w:rsid w:val="00DE3C42"/>
    <w:rsid w:val="00E36DA7"/>
    <w:rsid w:val="00EA5A08"/>
    <w:rsid w:val="00EC26ED"/>
    <w:rsid w:val="00F130FD"/>
    <w:rsid w:val="00F41438"/>
    <w:rsid w:val="00FF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2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7D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a5">
    <w:name w:val="Table Grid"/>
    <w:basedOn w:val="a1"/>
    <w:uiPriority w:val="59"/>
    <w:rsid w:val="004D5C5B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166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66E4"/>
  </w:style>
  <w:style w:type="paragraph" w:styleId="a8">
    <w:name w:val="footer"/>
    <w:basedOn w:val="a"/>
    <w:link w:val="a9"/>
    <w:uiPriority w:val="99"/>
    <w:unhideWhenUsed/>
    <w:rsid w:val="006166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66E4"/>
  </w:style>
  <w:style w:type="character" w:styleId="aa">
    <w:name w:val="annotation reference"/>
    <w:basedOn w:val="a0"/>
    <w:uiPriority w:val="99"/>
    <w:semiHidden/>
    <w:unhideWhenUsed/>
    <w:rsid w:val="00F130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30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30F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30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30F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130F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30FD"/>
    <w:rPr>
      <w:rFonts w:ascii="Segoe UI" w:hAnsi="Segoe UI" w:cs="Segoe UI"/>
      <w:sz w:val="18"/>
      <w:szCs w:val="18"/>
    </w:rPr>
  </w:style>
  <w:style w:type="character" w:customStyle="1" w:styleId="hl">
    <w:name w:val="hl"/>
    <w:basedOn w:val="a0"/>
    <w:rsid w:val="009328E9"/>
  </w:style>
  <w:style w:type="character" w:styleId="af1">
    <w:name w:val="Strong"/>
    <w:basedOn w:val="a0"/>
    <w:uiPriority w:val="22"/>
    <w:qFormat/>
    <w:rsid w:val="00E36D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a-mischenko1809@mail.ru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283D-6548-440F-8DF1-7B3CD4B8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ПГФА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Temp</cp:lastModifiedBy>
  <cp:revision>14</cp:revision>
  <cp:lastPrinted>2017-11-25T08:49:00Z</cp:lastPrinted>
  <dcterms:created xsi:type="dcterms:W3CDTF">2017-11-24T09:00:00Z</dcterms:created>
  <dcterms:modified xsi:type="dcterms:W3CDTF">2018-02-06T09:30:00Z</dcterms:modified>
</cp:coreProperties>
</file>