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22" w:rsidRDefault="00981622" w:rsidP="00981622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en-US"/>
        </w:rPr>
      </w:pPr>
      <w:proofErr w:type="spellStart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>Авторские</w:t>
      </w:r>
      <w:proofErr w:type="spellEnd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 xml:space="preserve"> </w:t>
      </w:r>
      <w:proofErr w:type="spellStart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>п</w:t>
      </w:r>
      <w:bookmarkStart w:id="0" w:name="_GoBack"/>
      <w:bookmarkEnd w:id="0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>убликации</w:t>
      </w:r>
      <w:proofErr w:type="spellEnd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 xml:space="preserve"> </w:t>
      </w:r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</w:rPr>
        <w:t>в</w:t>
      </w:r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 xml:space="preserve"> </w:t>
      </w:r>
      <w:proofErr w:type="spellStart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>периодических</w:t>
      </w:r>
      <w:proofErr w:type="spellEnd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 xml:space="preserve"> </w:t>
      </w:r>
      <w:proofErr w:type="spellStart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>изданиях</w:t>
      </w:r>
      <w:proofErr w:type="spellEnd"/>
      <w:r w:rsidRPr="00981622">
        <w:rPr>
          <w:rFonts w:ascii="Constantia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</w:rPr>
        <w:t>: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textAlignment w:val="baseline"/>
        <w:rPr>
          <w:sz w:val="16"/>
          <w:szCs w:val="16"/>
          <w:lang w:val="en-US"/>
        </w:rPr>
      </w:pP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1) 2006г., газета для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учителей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«Хімія» (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издательство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«Шкільний світ») – 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опубликованы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творческие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работы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учащихся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победителей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общешкольного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конкурса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Химические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сказки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2) 2009г., журнал «ВСЕ ДЛЯ ВЧИТЕЛЯ» -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внеклассного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мероприятия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Пить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, курить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или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жить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?»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3) 2010г.,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пособие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«Хімія.10 клас. Дидактичні матеріали до курсу» (ИГ «Основа») -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«Загальні властивості металів»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4) 2010г.,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научно-методический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журнал «Хімія» (ИГ «Основа»)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«Вода знайома й загадкова»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5) 2010г., газета для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учителей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«Хімія» (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издательство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«Шкільний світ»)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 «Вода знайома й загадкова»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6) 2012г.,  газета для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учителей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«Хімія» (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издательство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«Шкільний світ»)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 «Властивості металів»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7) 2012г., газета для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учителей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«Хімія» (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издательство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«Шкільний світ»)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 «Продукти харчування. Харчові добавки. Е-числа»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8) 2013г.,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научно-методический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журнал  «Педагогічна майстерня» (ИГ «Основа»)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психолого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педагогического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семинара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«Інноваційні технології в освітньому процесі»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9) 2013г.,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росийский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научно-методический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журнал  «</w:t>
      </w:r>
      <w:r w:rsidRPr="00981622">
        <w:rPr>
          <w:rFonts w:eastAsiaTheme="minorEastAsia"/>
          <w:color w:val="000000" w:themeColor="text1"/>
          <w:kern w:val="24"/>
          <w:sz w:val="32"/>
          <w:szCs w:val="32"/>
        </w:rPr>
        <w:t>Педагогическая мастерская. Все для  учителя!</w:t>
      </w: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» -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психолого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педагогического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семинара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 «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Внедрение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инновационных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технологий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r w:rsidRPr="00981622">
        <w:rPr>
          <w:rFonts w:eastAsiaTheme="minorEastAsia"/>
          <w:color w:val="000000" w:themeColor="text1"/>
          <w:kern w:val="24"/>
          <w:sz w:val="32"/>
          <w:szCs w:val="32"/>
        </w:rPr>
        <w:t>в учебный процесс</w:t>
      </w: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10) 2014г.,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научно-методический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журнал «Хімія» (ИГ «Основа»)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«Фізичні та хімічні явища. Хімічні реакції»</w:t>
      </w:r>
    </w:p>
    <w:p w:rsidR="00981622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11) 2014г.,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научно-методический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журнал «Хімія. Позакласна робота» (ИГ «Основа»)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программы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факультативного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курса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«Всесильна хімія» (для 9-го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класса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)</w:t>
      </w:r>
    </w:p>
    <w:p w:rsidR="00ED412D" w:rsidRPr="00981622" w:rsidRDefault="00981622" w:rsidP="00981622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12) 2014г.,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научно-методический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журнал «Хімія» (ИГ «Основа»)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разработка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урока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– </w:t>
      </w:r>
      <w:proofErr w:type="spellStart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>диспута</w:t>
      </w:r>
      <w:proofErr w:type="spellEnd"/>
      <w:r w:rsidRPr="00981622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«Ілюзії та реальність»</w:t>
      </w:r>
    </w:p>
    <w:sectPr w:rsidR="00ED412D" w:rsidRPr="0098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22"/>
    <w:rsid w:val="00981622"/>
    <w:rsid w:val="00E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>arken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2018-07-18T18:07:00Z</dcterms:created>
  <dcterms:modified xsi:type="dcterms:W3CDTF">2018-07-18T18:10:00Z</dcterms:modified>
</cp:coreProperties>
</file>