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CC" w:rsidRDefault="00FB7014" w:rsidP="00DD1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РАЗВИТИЯ ИНСТИТУТА ДОПОЛНИТЕЛЬНОГО ПРОФЕССИОНАЛЬНОГО ОБРАЗОВАНИЯ ЯКУТСКОЙ ГСХА</w:t>
      </w:r>
    </w:p>
    <w:p w:rsidR="00FB7014" w:rsidRDefault="00FB7014" w:rsidP="00DD1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(дорожная карта)</w:t>
      </w:r>
    </w:p>
    <w:p w:rsidR="00DD1D25" w:rsidRDefault="00DD1D25" w:rsidP="00DD1D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1D25" w:rsidRDefault="00DD1D25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ИДПО – межотраслевой учебно-научно-консультационный, инновационный центр развития сельских территорий. </w:t>
      </w:r>
    </w:p>
    <w:p w:rsidR="00DD1D25" w:rsidRDefault="00DD1D25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ИДПО является локомотивом программы устойчивого развития сельских территорий, внедряя и разрабатывая новые механизмы в реализации программы по развитию АПК, а также сектором привлечения финансовых средств посредством выполнения образовательных услуг для ЯГСХА.</w:t>
      </w:r>
    </w:p>
    <w:p w:rsidR="00DD1D25" w:rsidRDefault="00DD1D25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деятельность института расширяется. В условиях динамичного развития социально-экономических и научно-технических процессов АПК, требующих углубления и обновления знаний, особую</w:t>
      </w:r>
      <w:r w:rsidR="00CC76CA">
        <w:rPr>
          <w:rFonts w:ascii="Times New Roman" w:hAnsi="Times New Roman" w:cs="Times New Roman"/>
          <w:sz w:val="28"/>
          <w:szCs w:val="28"/>
        </w:rPr>
        <w:t xml:space="preserve"> актуальность приобретает проблема переподготовки и повышения квалификации кадров, обучения рабочим профессиям.</w:t>
      </w:r>
    </w:p>
    <w:p w:rsidR="00CC76CA" w:rsidRDefault="00CC76CA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очень важно, умело построить учебную программу, чтобы в сжатые сроки переподготовить для работы в новых рыночных условиях хозяйствования руководителей, специалистов кадров АПК.</w:t>
      </w:r>
    </w:p>
    <w:p w:rsidR="00CC76CA" w:rsidRDefault="00CC76CA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свидетельствует о том, что только грамотные кадры, в совершенстве владеющие современными знаниями и умеющие сопоставлять затраты с доходами могут обеспечить эффективную работу. В связи с этим главной задачей института является проведение и совершенствование учебной, учебно-методической, консультационной и научно-исследовательской работ, направленных на удовлетворение потребностей АПК республики в получении знаний по вопросам рыночной экономики, новейшим технологиям повышения экономической эффективности отраслей земледелия и животноводства.</w:t>
      </w:r>
    </w:p>
    <w:p w:rsidR="00CC76CA" w:rsidRDefault="00CC76CA" w:rsidP="00DD1D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E54A41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главным в деятельности института развития сельских территорий является бизнес-образование, проведение обучающих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 со всеми категориями сельских жителей с целью повышения правовой, информационной, финансовой, профессиональной грамотности. При этом учитывая большое разнообразие контингента слушателей</w:t>
      </w:r>
      <w:r w:rsidR="00E54A41">
        <w:rPr>
          <w:rFonts w:ascii="Times New Roman" w:hAnsi="Times New Roman" w:cs="Times New Roman"/>
          <w:sz w:val="28"/>
          <w:szCs w:val="28"/>
        </w:rPr>
        <w:t xml:space="preserve"> по уровню базового и профессионального образования, возрасту, уровню культуры обучающие мероприятия целесообразно проводить по блочно-модульной технологии очно, очно-заочно, дистанционно, выездные семинары и консультации. Организовать сеть филиалов в муниципалитетах с целью внедрения трехуровневой системы подготовки сельских предпринимателей:</w:t>
      </w:r>
    </w:p>
    <w:p w:rsidR="00E54A41" w:rsidRPr="00E54A41" w:rsidRDefault="00E54A41" w:rsidP="00624038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уровень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сельские поселения (задачи – конкурсный отбор участников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обучения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уровень) – 36 час.</w:t>
      </w:r>
    </w:p>
    <w:p w:rsidR="00E54A41" w:rsidRPr="00E54A41" w:rsidRDefault="00E54A41" w:rsidP="0062403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– </w:t>
      </w:r>
      <w:r>
        <w:rPr>
          <w:rFonts w:ascii="Times New Roman" w:hAnsi="Times New Roman" w:cs="Times New Roman"/>
          <w:sz w:val="28"/>
          <w:szCs w:val="28"/>
        </w:rPr>
        <w:tab/>
        <w:t>защита бизнес-планов, получение гос.поддержки – 500 час.</w:t>
      </w:r>
    </w:p>
    <w:p w:rsidR="00E54A41" w:rsidRDefault="00E54A41" w:rsidP="0062403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уровень – </w:t>
      </w:r>
      <w:r>
        <w:rPr>
          <w:rFonts w:ascii="Times New Roman" w:hAnsi="Times New Roman" w:cs="Times New Roman"/>
          <w:sz w:val="28"/>
          <w:szCs w:val="28"/>
        </w:rPr>
        <w:tab/>
        <w:t>подготовка по программе «Менеджмент» - 240 час.</w:t>
      </w:r>
    </w:p>
    <w:p w:rsidR="00AF4A72" w:rsidRDefault="00E54A41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 филиал при МО наслега «Улах-Ан», где проводится обучение первого уровня </w:t>
      </w:r>
      <w:r w:rsidR="00B023E4">
        <w:rPr>
          <w:rFonts w:ascii="Times New Roman" w:hAnsi="Times New Roman" w:cs="Times New Roman"/>
          <w:sz w:val="28"/>
          <w:szCs w:val="28"/>
        </w:rPr>
        <w:t xml:space="preserve">сельских предпринимателей с проведением отбора на </w:t>
      </w:r>
      <w:r w:rsidR="00B023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23E4">
        <w:rPr>
          <w:rFonts w:ascii="Times New Roman" w:hAnsi="Times New Roman" w:cs="Times New Roman"/>
          <w:sz w:val="28"/>
          <w:szCs w:val="28"/>
        </w:rPr>
        <w:t xml:space="preserve"> уровень по 36-часовой программе, проводятся консультации через МИП «АгриКон».</w:t>
      </w:r>
      <w:r w:rsidR="00AF4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3E4" w:rsidRDefault="00B023E4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сегодняшнего кризиса села во многом связана с тем, что решить проблемы сельских территорий чисто административными методами невозможно. Создание качественных условий жизни, процесс возрождения села необходимо начинать с самих сельских жителей. Нужна система по работе с сельским населением, способная обучать поведению в изменившихся условиях, способная формировать у людей уверенность в собственных силах, способная пробуждать гражданское сознание и развивать институты гражданского общества в сельской местности.</w:t>
      </w:r>
    </w:p>
    <w:p w:rsidR="00821F7E" w:rsidRDefault="00B023E4" w:rsidP="00821F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такой инфраструктуры могут стать региональные межотраслевые инновационные центры поддержки устойчивого развития сельских территорий с сетью филиалов в муниципалитетах</w:t>
      </w:r>
      <w:r w:rsidR="008C59D1">
        <w:rPr>
          <w:rFonts w:ascii="Times New Roman" w:hAnsi="Times New Roman" w:cs="Times New Roman"/>
          <w:sz w:val="28"/>
          <w:szCs w:val="28"/>
        </w:rPr>
        <w:t xml:space="preserve"> сформированные на базе региональных институтов повышения квалификации кадров АПК.</w:t>
      </w:r>
    </w:p>
    <w:p w:rsidR="00624038" w:rsidRDefault="00624038" w:rsidP="00821F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103E" w:rsidRDefault="00AD103E" w:rsidP="00821F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AD103E" w:rsidSect="00950D52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21F7E" w:rsidRPr="00814D35" w:rsidRDefault="00FB7014" w:rsidP="00821F7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Дорожная карта развития </w:t>
      </w:r>
      <w:r w:rsidR="00821F7E" w:rsidRPr="00814D35">
        <w:rPr>
          <w:rFonts w:ascii="Times New Roman" w:hAnsi="Times New Roman" w:cs="Times New Roman"/>
          <w:i/>
          <w:sz w:val="28"/>
          <w:szCs w:val="28"/>
        </w:rPr>
        <w:t xml:space="preserve"> ИДПО</w: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373.4pt;margin-top:17.05pt;width:202.8pt;height:27.6pt;z-index:251660288" arcsize="10923f" strokeweight="2.25pt">
            <v:textbox style="mso-next-textbox:#_x0000_s1026">
              <w:txbxContent>
                <w:p w:rsidR="00814D35" w:rsidRPr="00814D35" w:rsidRDefault="00814D35" w:rsidP="00814D3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814D35">
                    <w:rPr>
                      <w:rFonts w:ascii="Times New Roman" w:hAnsi="Times New Roman" w:cs="Times New Roman"/>
                      <w:b/>
                      <w:sz w:val="28"/>
                    </w:rPr>
                    <w:t>ИДПО</w:t>
                  </w:r>
                </w:p>
              </w:txbxContent>
            </v:textbox>
          </v:roundrect>
        </w:pic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77.4pt;margin-top:20.5pt;width:0;height:14.15pt;z-index:251663360" o:connectortype="straight"/>
        </w:pic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99.35pt;margin-top:10.95pt;width:0;height:36.8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664.3pt;margin-top:11.3pt;width:0;height:36.85pt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476.9pt;margin-top:9.95pt;width:0;height:36.85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299.35pt;margin-top:10.6pt;width:364.95pt;height:0;z-index:251664384" o:connectortype="straight"/>
        </w:pic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5" style="position:absolute;left:0;text-align:left;margin-left:43.6pt;margin-top:-62.5pt;width:32.35pt;height:157.8pt;rotation:90;z-index:251676672" arcsize="10923f">
            <v:textbox style="mso-next-textbox:#_x0000_s1045">
              <w:txbxContent>
                <w:p w:rsidR="00F77442" w:rsidRPr="00F77442" w:rsidRDefault="00DA0671" w:rsidP="00DA0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77442">
                    <w:rPr>
                      <w:rFonts w:ascii="Times New Roman" w:hAnsi="Times New Roman" w:cs="Times New Roman"/>
                      <w:sz w:val="24"/>
                    </w:rPr>
                    <w:t xml:space="preserve">Кафедра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агробизнеса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230.6pt;margin-top:23.4pt;width:152.6pt;height:184.25pt;z-index:251659264" arcsize="10923f" strokeweight="1.5pt">
            <v:textbox style="mso-next-textbox:#_x0000_s1027">
              <w:txbxContent>
                <w:p w:rsidR="00814D35" w:rsidRPr="004269D4" w:rsidRDefault="00814D35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Повышение квалификации специалистов</w:t>
                  </w:r>
                </w:p>
                <w:p w:rsidR="00814D35" w:rsidRPr="004269D4" w:rsidRDefault="00814D35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Переподготовка кадров АПК</w:t>
                  </w:r>
                </w:p>
                <w:p w:rsidR="00353354" w:rsidRPr="004269D4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Обучение по рабочим профессиям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399.95pt;margin-top:22.35pt;width:156.65pt;height:184.25pt;z-index:251661312" arcsize="10923f" strokeweight="1.5pt">
            <v:textbox style="mso-next-textbox:#_x0000_s1028">
              <w:txbxContent>
                <w:p w:rsidR="00353354" w:rsidRPr="004269D4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Консультирование и информационная поддержка</w:t>
                  </w:r>
                </w:p>
                <w:p w:rsidR="00353354" w:rsidRPr="004269D4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НП МИП «АгриКон»</w:t>
                  </w:r>
                </w:p>
                <w:p w:rsidR="00353354" w:rsidRPr="004269D4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Журнал «Сельский консультант Якутии»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138.7pt;margin-top:10.2pt;width:91.9pt;height:96.25pt;flip:x y;z-index:251706368" o:connectortype="straight">
            <v:stroke endarrow="block"/>
          </v:shape>
        </w:pic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7" style="position:absolute;left:0;text-align:left;margin-left:26.7pt;margin-top:-28.65pt;width:64.15pt;height:157.8pt;rotation:90;z-index:251669504" arcsize="10923f">
            <v:textbox style="mso-next-textbox:#_x0000_s1037">
              <w:txbxContent>
                <w:p w:rsidR="00F77442" w:rsidRDefault="00F77442" w:rsidP="00140F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77442">
                    <w:rPr>
                      <w:rFonts w:ascii="Times New Roman" w:hAnsi="Times New Roman" w:cs="Times New Roman"/>
                      <w:sz w:val="24"/>
                    </w:rPr>
                    <w:t xml:space="preserve">Кафедра </w:t>
                  </w:r>
                  <w:r w:rsidR="00140FFD">
                    <w:rPr>
                      <w:rFonts w:ascii="Times New Roman" w:hAnsi="Times New Roman" w:cs="Times New Roman"/>
                      <w:sz w:val="24"/>
                    </w:rPr>
                    <w:t>инновационных технологий в земледелии и кормопроизводстве</w:t>
                  </w:r>
                </w:p>
                <w:p w:rsidR="00F77442" w:rsidRPr="00F77442" w:rsidRDefault="00F77442" w:rsidP="00F7744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580pt;margin-top:.2pt;width:171.1pt;height:184.3pt;z-index:251662336" arcsize="10923f" strokeweight="1.5pt">
            <v:textbox style="mso-next-textbox:#_x0000_s1029">
              <w:txbxContent>
                <w:p w:rsidR="00CF5A85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Научно-методическая работа</w:t>
                  </w:r>
                  <w:r w:rsidR="00821F7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:rsidR="00353354" w:rsidRPr="004269D4" w:rsidRDefault="00821F7E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Внедрение научных достижений ЯНИИСХ, ЯГСХА</w:t>
                  </w:r>
                </w:p>
                <w:p w:rsidR="00353354" w:rsidRPr="004269D4" w:rsidRDefault="00353354" w:rsidP="00B45C85">
                  <w:pPr>
                    <w:pStyle w:val="a3"/>
                    <w:numPr>
                      <w:ilvl w:val="0"/>
                      <w:numId w:val="1"/>
                    </w:numPr>
                    <w:spacing w:after="120" w:line="240" w:lineRule="auto"/>
                    <w:ind w:left="284" w:hanging="284"/>
                    <w:contextualSpacing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69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Мониторинг, инновации</w:t>
                  </w:r>
                  <w:r w:rsidR="00821F7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технологиях и методологии</w:t>
                  </w:r>
                </w:p>
              </w:txbxContent>
            </v:textbox>
          </v:roundrect>
        </w:pict>
      </w: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138.7pt;margin-top:23.3pt;width:91.9pt;height:34.85pt;flip:x y;z-index:251705344" o:connectortype="straight">
            <v:stroke endarrow="block"/>
          </v:shape>
        </w:pict>
      </w:r>
    </w:p>
    <w:p w:rsidR="00814D35" w:rsidRDefault="00814D35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D35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136.05pt;margin-top:9.85pt;width:94.55pt;height:235.35pt;flip:x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138.7pt;margin-top:9.85pt;width:91.9pt;height:102.2pt;flip:x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136.05pt;margin-top:9.85pt;width:94.55pt;height:31.2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136.05pt;margin-top:9.85pt;width:94.55pt;height:166.35pt;flip:x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left:0;text-align:left;margin-left:30.6pt;margin-top:-30.55pt;width:53.1pt;height:157.8pt;rotation:90;z-index:251668480" arcsize="10923f">
            <v:textbox style="mso-next-textbox:#_x0000_s1036">
              <w:txbxContent>
                <w:p w:rsidR="00F77442" w:rsidRPr="00F77442" w:rsidRDefault="00F77442" w:rsidP="00140F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77442">
                    <w:rPr>
                      <w:rFonts w:ascii="Times New Roman" w:hAnsi="Times New Roman" w:cs="Times New Roman"/>
                      <w:sz w:val="24"/>
                    </w:rPr>
                    <w:t>Кафедра технологии пищевых производств</w:t>
                  </w:r>
                </w:p>
              </w:txbxContent>
            </v:textbox>
          </v:roundrect>
        </w:pict>
      </w:r>
    </w:p>
    <w:p w:rsidR="008C59D1" w:rsidRDefault="008C59D1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D34" w:rsidRDefault="00541D34" w:rsidP="00814D3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14D35" w:rsidRDefault="003640B8" w:rsidP="001E76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left:0;text-align:left;margin-left:22.85pt;margin-top:-32.95pt;width:64.15pt;height:157.8pt;rotation:90;z-index:251670528" arcsize="10923f">
            <v:textbox style="mso-next-textbox:#_x0000_s1039">
              <w:txbxContent>
                <w:p w:rsidR="00140FFD" w:rsidRDefault="00140FFD" w:rsidP="00140F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77442">
                    <w:rPr>
                      <w:rFonts w:ascii="Times New Roman" w:hAnsi="Times New Roman" w:cs="Times New Roman"/>
                      <w:sz w:val="24"/>
                    </w:rPr>
                    <w:t xml:space="preserve">Кафедра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инновационных разработок в традиционных отраслях Севера</w:t>
                  </w:r>
                </w:p>
                <w:p w:rsidR="00F77442" w:rsidRPr="00F77442" w:rsidRDefault="00F77442" w:rsidP="00140F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oundrect>
        </w:pict>
      </w:r>
    </w:p>
    <w:p w:rsidR="00541D34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476.9pt;margin-top:14.45pt;width:99.3pt;height:39.4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399.95pt;margin-top:13.4pt;width:76.95pt;height:40.45pt;flip:x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477.4pt;margin-top:13.4pt;width:0;height:45.2pt;z-index:251707392" o:connectortype="straight">
            <v:stroke endarrow="block"/>
          </v:shape>
        </w:pict>
      </w:r>
    </w:p>
    <w:p w:rsidR="00736A71" w:rsidRDefault="00736A71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D34" w:rsidRDefault="003640B8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0" style="position:absolute;left:0;text-align:left;margin-left:39.3pt;margin-top:-44.85pt;width:31.35pt;height:157.8pt;rotation:90;z-index:251671552" arcsize="10923f">
            <v:textbox style="mso-next-textbox:#_x0000_s1040">
              <w:txbxContent>
                <w:p w:rsidR="00F77442" w:rsidRPr="00F77442" w:rsidRDefault="00140FFD" w:rsidP="00B45C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77442">
                    <w:rPr>
                      <w:rFonts w:ascii="Times New Roman" w:hAnsi="Times New Roman" w:cs="Times New Roman"/>
                      <w:sz w:val="24"/>
                    </w:rPr>
                    <w:t xml:space="preserve">Кафедра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био</w:t>
                  </w:r>
                  <w:r w:rsidRPr="00F77442">
                    <w:rPr>
                      <w:rFonts w:ascii="Times New Roman" w:hAnsi="Times New Roman" w:cs="Times New Roman"/>
                      <w:sz w:val="24"/>
                    </w:rPr>
                    <w:t>технологии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1" style="position:absolute;left:0;text-align:left;margin-left:534.1pt;margin-top:9.6pt;width:84.65pt;height:157.8pt;z-index:251692032" arcsize="10923f">
            <v:textbox style="layout-flow:vertical;mso-layout-flow-alt:bottom-to-top;mso-next-textbox:#_x0000_s1061">
              <w:txbxContent>
                <w:p w:rsidR="00821F7E" w:rsidRPr="00736A71" w:rsidRDefault="001E767E" w:rsidP="00821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Консультационно-учебный центр информационных технологий</w:t>
                  </w:r>
                </w:p>
                <w:p w:rsidR="00821F7E" w:rsidRPr="00F77442" w:rsidRDefault="00821F7E" w:rsidP="00821F7E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6" style="position:absolute;left:0;text-align:left;margin-left:356.75pt;margin-top:10.35pt;width:84.65pt;height:157.8pt;z-index:251677696" arcsize="10923f">
            <v:textbox style="layout-flow:vertical;mso-layout-flow-alt:bottom-to-top;mso-next-textbox:#_x0000_s1046">
              <w:txbxContent>
                <w:p w:rsidR="00736A71" w:rsidRPr="00736A71" w:rsidRDefault="00DA0671" w:rsidP="00DA0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06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Базовый региональный центр по обучению и проверке знаний по охране труда</w:t>
                  </w:r>
                </w:p>
                <w:p w:rsidR="00F77442" w:rsidRPr="00F77442" w:rsidRDefault="00F77442" w:rsidP="00DA0671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0" style="position:absolute;left:0;text-align:left;margin-left:457.55pt;margin-top:10.35pt;width:54.05pt;height:157.8pt;z-index:251691008" arcsize="10923f">
            <v:textbox style="layout-flow:vertical;mso-layout-flow-alt:bottom-to-top;mso-next-textbox:#_x0000_s1060">
              <w:txbxContent>
                <w:p w:rsidR="00821F7E" w:rsidRPr="00736A71" w:rsidRDefault="00821F7E" w:rsidP="00821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Центр содействия развитию кооперации</w:t>
                  </w:r>
                </w:p>
                <w:p w:rsidR="00821F7E" w:rsidRPr="00F77442" w:rsidRDefault="00821F7E" w:rsidP="00821F7E"/>
              </w:txbxContent>
            </v:textbox>
          </v:roundrect>
        </w:pict>
      </w:r>
    </w:p>
    <w:p w:rsidR="004269D4" w:rsidRDefault="004269D4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D4" w:rsidRDefault="003640B8" w:rsidP="00736A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7" style="position:absolute;left:0;text-align:left;margin-left:11.8pt;margin-top:-21.3pt;width:84.65pt;height:157.8pt;rotation:90;z-index:251678720" arcsize="10923f">
            <v:textbox style="mso-next-textbox:#_x0000_s1047">
              <w:txbxContent>
                <w:p w:rsidR="00736A71" w:rsidRPr="00736A71" w:rsidRDefault="00DA0671" w:rsidP="00DA0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Центр повышения квалификации ППС образовательных учреждений ДФО</w:t>
                  </w:r>
                </w:p>
                <w:p w:rsidR="00F77442" w:rsidRPr="00F77442" w:rsidRDefault="00F77442" w:rsidP="00DA0671"/>
              </w:txbxContent>
            </v:textbox>
          </v:roundrect>
        </w:pict>
      </w:r>
    </w:p>
    <w:p w:rsidR="004269D4" w:rsidRDefault="004269D4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D34" w:rsidRDefault="00541D34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D34" w:rsidRDefault="00541D34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A72" w:rsidRDefault="00AF4A72" w:rsidP="00E54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F4A72" w:rsidSect="00821F7E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4E552C" w:rsidRDefault="004E552C" w:rsidP="004E55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Основные задачи </w:t>
      </w:r>
      <w:r w:rsidRPr="00814D35">
        <w:rPr>
          <w:rFonts w:ascii="Times New Roman" w:hAnsi="Times New Roman" w:cs="Times New Roman"/>
          <w:i/>
          <w:sz w:val="28"/>
          <w:szCs w:val="28"/>
        </w:rPr>
        <w:t xml:space="preserve"> ИДПО:</w:t>
      </w:r>
    </w:p>
    <w:p w:rsidR="004E552C" w:rsidRDefault="004E552C" w:rsidP="004E55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обучающих мероприятий со всеми категориями сельских жителей в целях повышения правовой, информационной, финансовой и профессиональной грамотности, подготовка, переподготовка и повышение квалификации специалистов, формирование кадрового резерва.</w:t>
      </w:r>
    </w:p>
    <w:p w:rsidR="004E552C" w:rsidRDefault="004E552C" w:rsidP="004E55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новых технологий во всех сферах деятельности сельских территорий, пропаганда отечественных и зарубежных научно-технических достижений и передового опыта (проведение форумов, совещаний, круглых столов, демонстрационных площадок).</w:t>
      </w:r>
    </w:p>
    <w:p w:rsidR="004E552C" w:rsidRDefault="004E552C" w:rsidP="004E55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производственных, кредитных, потребительских кооперативов на селе в целях повышения занятости и уровня жизни сельского населения.</w:t>
      </w:r>
    </w:p>
    <w:p w:rsidR="004E552C" w:rsidRPr="00814D35" w:rsidRDefault="004E552C" w:rsidP="004E55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консультационной помощи сельским товаропроизводителям, местного самоуправления; разработка, издание и доведение до сельских потребителей информационных изданий (научно-методических материалов, книг, брошюр, журналов, справочных и учебных пособий).</w:t>
      </w:r>
    </w:p>
    <w:p w:rsidR="004E552C" w:rsidRDefault="004E552C" w:rsidP="004E55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52C" w:rsidRDefault="004E552C" w:rsidP="004E55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552C" w:rsidRPr="00A33956" w:rsidRDefault="004E552C" w:rsidP="004E552C">
      <w:pPr>
        <w:pStyle w:val="aa"/>
        <w:ind w:firstLine="0"/>
      </w:pPr>
      <w:r w:rsidRPr="00A33956">
        <w:t>Директор ИДПО, д.в.н., профессор                                       А.И. Павлова</w:t>
      </w:r>
    </w:p>
    <w:p w:rsidR="004E552C" w:rsidRPr="00A33956" w:rsidRDefault="004E552C" w:rsidP="004E5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D35" w:rsidRPr="00814D35" w:rsidRDefault="00814D35" w:rsidP="00C84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4D35" w:rsidRPr="00814D35" w:rsidSect="00AF4A72">
      <w:pgSz w:w="11906" w:h="16838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DD" w:rsidRDefault="00C51FDD" w:rsidP="00950D52">
      <w:pPr>
        <w:spacing w:after="0" w:line="240" w:lineRule="auto"/>
      </w:pPr>
      <w:r>
        <w:separator/>
      </w:r>
    </w:p>
  </w:endnote>
  <w:endnote w:type="continuationSeparator" w:id="0">
    <w:p w:rsidR="00C51FDD" w:rsidRDefault="00C51FDD" w:rsidP="0095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918"/>
      <w:docPartObj>
        <w:docPartGallery w:val="Page Numbers (Bottom of Page)"/>
        <w:docPartUnique/>
      </w:docPartObj>
    </w:sdtPr>
    <w:sdtContent>
      <w:p w:rsidR="000158EA" w:rsidRDefault="003640B8">
        <w:pPr>
          <w:pStyle w:val="a8"/>
          <w:jc w:val="right"/>
        </w:pPr>
        <w:fldSimple w:instr=" PAGE   \* MERGEFORMAT ">
          <w:r w:rsidR="00AD4191">
            <w:rPr>
              <w:noProof/>
            </w:rPr>
            <w:t>2</w:t>
          </w:r>
        </w:fldSimple>
      </w:p>
    </w:sdtContent>
  </w:sdt>
  <w:p w:rsidR="000158EA" w:rsidRDefault="000158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917"/>
      <w:docPartObj>
        <w:docPartGallery w:val="Page Numbers (Bottom of Page)"/>
        <w:docPartUnique/>
      </w:docPartObj>
    </w:sdtPr>
    <w:sdtContent>
      <w:p w:rsidR="000158EA" w:rsidRDefault="003640B8">
        <w:pPr>
          <w:pStyle w:val="a8"/>
          <w:jc w:val="right"/>
        </w:pPr>
        <w:fldSimple w:instr=" PAGE   \* MERGEFORMAT ">
          <w:r w:rsidR="00AD4191">
            <w:rPr>
              <w:noProof/>
            </w:rPr>
            <w:t>4</w:t>
          </w:r>
        </w:fldSimple>
      </w:p>
    </w:sdtContent>
  </w:sdt>
  <w:p w:rsidR="00DA67D0" w:rsidRDefault="00DA67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DD" w:rsidRDefault="00C51FDD" w:rsidP="00950D52">
      <w:pPr>
        <w:spacing w:after="0" w:line="240" w:lineRule="auto"/>
      </w:pPr>
      <w:r>
        <w:separator/>
      </w:r>
    </w:p>
  </w:footnote>
  <w:footnote w:type="continuationSeparator" w:id="0">
    <w:p w:rsidR="00C51FDD" w:rsidRDefault="00C51FDD" w:rsidP="0095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618"/>
    <w:multiLevelType w:val="hybridMultilevel"/>
    <w:tmpl w:val="A3020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E51E6"/>
    <w:multiLevelType w:val="hybridMultilevel"/>
    <w:tmpl w:val="6C4ACED6"/>
    <w:lvl w:ilvl="0" w:tplc="15D03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D25"/>
    <w:rsid w:val="000158EA"/>
    <w:rsid w:val="00140FFD"/>
    <w:rsid w:val="001E767E"/>
    <w:rsid w:val="0026413D"/>
    <w:rsid w:val="00313ECC"/>
    <w:rsid w:val="00341278"/>
    <w:rsid w:val="00353354"/>
    <w:rsid w:val="003640B8"/>
    <w:rsid w:val="00390941"/>
    <w:rsid w:val="00410F1D"/>
    <w:rsid w:val="004269D4"/>
    <w:rsid w:val="00467D02"/>
    <w:rsid w:val="004E552C"/>
    <w:rsid w:val="004F3F5B"/>
    <w:rsid w:val="00541D34"/>
    <w:rsid w:val="00624038"/>
    <w:rsid w:val="00736A71"/>
    <w:rsid w:val="00744546"/>
    <w:rsid w:val="0076135F"/>
    <w:rsid w:val="007A23F4"/>
    <w:rsid w:val="00814D35"/>
    <w:rsid w:val="00821F7E"/>
    <w:rsid w:val="008A5FDB"/>
    <w:rsid w:val="008B788B"/>
    <w:rsid w:val="008C59D1"/>
    <w:rsid w:val="00950D52"/>
    <w:rsid w:val="00A33956"/>
    <w:rsid w:val="00A34BD5"/>
    <w:rsid w:val="00A95A4F"/>
    <w:rsid w:val="00AD103E"/>
    <w:rsid w:val="00AD4191"/>
    <w:rsid w:val="00AF4A72"/>
    <w:rsid w:val="00B023E4"/>
    <w:rsid w:val="00B448F7"/>
    <w:rsid w:val="00B45C85"/>
    <w:rsid w:val="00B707CA"/>
    <w:rsid w:val="00C51FDD"/>
    <w:rsid w:val="00C8442B"/>
    <w:rsid w:val="00CC76CA"/>
    <w:rsid w:val="00CF5A85"/>
    <w:rsid w:val="00DA0671"/>
    <w:rsid w:val="00DA67D0"/>
    <w:rsid w:val="00DD1D25"/>
    <w:rsid w:val="00E54A41"/>
    <w:rsid w:val="00F77442"/>
    <w:rsid w:val="00F84AB0"/>
    <w:rsid w:val="00FB7014"/>
    <w:rsid w:val="00FC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15" type="connector" idref="#_x0000_s1069"/>
        <o:r id="V:Rule16" type="connector" idref="#_x0000_s1076"/>
        <o:r id="V:Rule17" type="connector" idref="#_x0000_s1075"/>
        <o:r id="V:Rule18" type="connector" idref="#_x0000_s1073"/>
        <o:r id="V:Rule19" type="connector" idref="#_x0000_s1070"/>
        <o:r id="V:Rule20" type="connector" idref="#_x0000_s1072"/>
        <o:r id="V:Rule21" type="connector" idref="#_x0000_s1031"/>
        <o:r id="V:Rule22" type="connector" idref="#_x0000_s1032"/>
        <o:r id="V:Rule23" type="connector" idref="#_x0000_s1068"/>
        <o:r id="V:Rule24" type="connector" idref="#_x0000_s1078"/>
        <o:r id="V:Rule25" type="connector" idref="#_x0000_s1071"/>
        <o:r id="V:Rule26" type="connector" idref="#_x0000_s1033"/>
        <o:r id="V:Rule27" type="connector" idref="#_x0000_s1074"/>
        <o:r id="V:Rule28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F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D52"/>
  </w:style>
  <w:style w:type="paragraph" w:styleId="a8">
    <w:name w:val="footer"/>
    <w:basedOn w:val="a"/>
    <w:link w:val="a9"/>
    <w:uiPriority w:val="99"/>
    <w:unhideWhenUsed/>
    <w:rsid w:val="0095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D52"/>
  </w:style>
  <w:style w:type="paragraph" w:styleId="aa">
    <w:name w:val="Body Text Indent"/>
    <w:basedOn w:val="a"/>
    <w:link w:val="ab"/>
    <w:semiHidden/>
    <w:rsid w:val="00A3395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339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7DCA-4C61-4470-B8E4-C68E8442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KirillinaMN</dc:creator>
  <cp:keywords/>
  <dc:description/>
  <cp:lastModifiedBy>KolodeznikovaLR</cp:lastModifiedBy>
  <cp:revision>14</cp:revision>
  <cp:lastPrinted>2014-02-06T07:45:00Z</cp:lastPrinted>
  <dcterms:created xsi:type="dcterms:W3CDTF">2014-01-10T05:07:00Z</dcterms:created>
  <dcterms:modified xsi:type="dcterms:W3CDTF">2014-02-06T07:47:00Z</dcterms:modified>
</cp:coreProperties>
</file>