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МИНИСТЕРСТВО СЕЛЬСКОГО ХОЗЯЙСТВА РОССИЙСКОЙ ФЕДЕРАЦИИ 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ДЕПАРТАМЕНТ НАУЧНО-ТЕХНОЛОГИЧЕСКОЙ ПОЛИТИКИ И ОБРАЗОВАНИЯ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ФГБОУ ВО ДОНСКОЙ ГОСУДАРСТВЕННЫЙ АГРАРНЫЙ УНИВЕРСИТЕТ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теории экономики, менеджмента и права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ЗАДАНИЕ </w:t>
      </w:r>
      <w:r w:rsidRPr="006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ТЕХНОЛОГИЧЕСКУЮ ПРАКТИКУ 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студентки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Тараруевой Анастасии Александровны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50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6E5077" w:rsidRPr="006E5077" w:rsidRDefault="006E5077" w:rsidP="006E5077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Студентка 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курса  1-А группы направления подготовки «Профессиональное обучение», </w:t>
      </w:r>
    </w:p>
    <w:p w:rsidR="006E5077" w:rsidRPr="006E5077" w:rsidRDefault="006E5077" w:rsidP="006E5077">
      <w:pPr>
        <w:tabs>
          <w:tab w:val="left" w:pos="20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>направленность «Экономика и управление»</w:t>
      </w:r>
    </w:p>
    <w:p w:rsidR="006E5077" w:rsidRPr="006E5077" w:rsidRDefault="006E5077" w:rsidP="006E5077">
      <w:pPr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Шейхова Марина Сергеевна, к.э.н., доцент кафедры Теория </w:t>
      </w:r>
    </w:p>
    <w:p w:rsidR="006E5077" w:rsidRPr="006E5077" w:rsidRDefault="006E5077" w:rsidP="006E5077">
      <w:pPr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>экономики, менеджмента и права</w:t>
      </w:r>
    </w:p>
    <w:p w:rsidR="006E5077" w:rsidRPr="006E5077" w:rsidRDefault="006E5077" w:rsidP="006E5077">
      <w:pPr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1. Сроки прохождения практики: с 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>_23.06.2018__</w:t>
      </w: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>__20.07.2018</w:t>
      </w:r>
      <w:r w:rsidRPr="006E507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E5077" w:rsidRPr="006E5077" w:rsidRDefault="006E5077" w:rsidP="006E5077">
      <w:pPr>
        <w:tabs>
          <w:tab w:val="left" w:pos="102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2. Место прохождения: 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ООО «Агропредприятие Бессергеневское», станица </w:t>
      </w:r>
    </w:p>
    <w:p w:rsidR="006E5077" w:rsidRPr="006E5077" w:rsidRDefault="006E5077" w:rsidP="006E5077">
      <w:pPr>
        <w:tabs>
          <w:tab w:val="left" w:pos="102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>Бессергеневская, Октябрьский  район, Ростовская область</w:t>
      </w:r>
    </w:p>
    <w:p w:rsidR="006E5077" w:rsidRPr="006E5077" w:rsidRDefault="006E5077" w:rsidP="006E5077">
      <w:pPr>
        <w:tabs>
          <w:tab w:val="left" w:pos="113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3. </w:t>
      </w:r>
      <w:r w:rsidRPr="006E5077">
        <w:rPr>
          <w:rFonts w:ascii="Times New Roman" w:eastAsia="Calibri" w:hAnsi="Times New Roman" w:cs="Times New Roman"/>
          <w:bCs/>
          <w:sz w:val="24"/>
          <w:szCs w:val="24"/>
        </w:rPr>
        <w:t>Цель:</w:t>
      </w:r>
      <w:r w:rsidRPr="006E50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E5077">
        <w:rPr>
          <w:rFonts w:ascii="Times New Roman" w:eastAsia="Calibri" w:hAnsi="Times New Roman" w:cs="Times New Roman"/>
          <w:sz w:val="24"/>
          <w:szCs w:val="24"/>
        </w:rPr>
        <w:t>закрепление и углубление теоретических знаний, полученных в ходе обучения в университете, формирование профессиональных навыков</w:t>
      </w:r>
    </w:p>
    <w:p w:rsidR="006E5077" w:rsidRPr="006E5077" w:rsidRDefault="006E5077" w:rsidP="006E5077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4. Задачи: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1"/>
        <w:gridCol w:w="4682"/>
        <w:gridCol w:w="2290"/>
        <w:gridCol w:w="1900"/>
      </w:tblGrid>
      <w:tr w:rsidR="006E5077" w:rsidRPr="006E5077" w:rsidTr="006E507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разделов работы;</w:t>
            </w:r>
          </w:p>
          <w:p w:rsidR="006E5077" w:rsidRPr="006E5077" w:rsidRDefault="006E5077" w:rsidP="006E5077">
            <w:pPr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о </w:t>
            </w:r>
          </w:p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выполении</w:t>
            </w:r>
            <w:proofErr w:type="spellEnd"/>
          </w:p>
        </w:tc>
      </w:tr>
      <w:tr w:rsidR="006E5077" w:rsidRPr="006E5077" w:rsidTr="006E5077">
        <w:trPr>
          <w:trHeight w:val="5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деятельностью предприятия, изучение законов и нормативных актов, </w:t>
            </w:r>
          </w:p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предприятия.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23.06.18.-25.06.18.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077" w:rsidRPr="006E5077" w:rsidTr="006E5077">
        <w:trPr>
          <w:trHeight w:val="52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правил безопасности труда, </w:t>
            </w:r>
          </w:p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производственной санитарии, пожарной  безопасности.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26.06.18.-29.06.18.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077" w:rsidRPr="006E5077" w:rsidTr="006E5077">
        <w:trPr>
          <w:trHeight w:val="2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</w:rPr>
              <w:t xml:space="preserve">Ознакомление с документами, 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5077">
              <w:rPr>
                <w:rFonts w:ascii="Times New Roman" w:eastAsia="Calibri" w:hAnsi="Times New Roman" w:cs="Times New Roman"/>
                <w:sz w:val="24"/>
              </w:rPr>
              <w:t>отражающими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4"/>
              </w:rPr>
              <w:t xml:space="preserve"> хозяйственную деятельность предприятия.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02.07.18.-06.07.18.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077" w:rsidRPr="006E5077" w:rsidTr="006E5077">
        <w:trPr>
          <w:trHeight w:val="3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производства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продукции растениеводства на предприятии и предложение мер для повышения 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рентабельности продукции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09.07.18.-13.07.18.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077" w:rsidRPr="006E5077" w:rsidTr="006E5077">
        <w:trPr>
          <w:trHeight w:val="53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</w:rPr>
              <w:t xml:space="preserve">Составление отчета по практике и сбор 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</w:rPr>
              <w:t>подписей руководителя практики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sz w:val="24"/>
                <w:szCs w:val="24"/>
              </w:rPr>
              <w:t>16.07.18.-20.07.18.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5077" w:rsidRPr="006E5077" w:rsidRDefault="006E5077" w:rsidP="006E50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E5077" w:rsidRPr="006E5077" w:rsidRDefault="006E5077" w:rsidP="006E50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E5077" w:rsidRPr="006E5077" w:rsidRDefault="006E5077" w:rsidP="006E507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E5077">
        <w:rPr>
          <w:rFonts w:ascii="Times New Roman" w:eastAsia="Calibri" w:hAnsi="Times New Roman" w:cs="Times New Roman"/>
          <w:sz w:val="24"/>
        </w:rPr>
        <w:t>Подпись студента:_______________________________</w:t>
      </w:r>
    </w:p>
    <w:p w:rsidR="006E5077" w:rsidRPr="006E5077" w:rsidRDefault="006E5077" w:rsidP="006E507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6E5077">
        <w:rPr>
          <w:rFonts w:ascii="Times New Roman" w:eastAsia="Calibri" w:hAnsi="Times New Roman" w:cs="Times New Roman"/>
          <w:sz w:val="24"/>
        </w:rPr>
        <w:t>Подпись руководителя практики: __________________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Министерство сельского хозяйства РФ 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Департамент научно-технологической политики и образования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Pr="006E507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E5077">
        <w:rPr>
          <w:rFonts w:ascii="Times New Roman" w:eastAsia="Calibri" w:hAnsi="Times New Roman" w:cs="Times New Roman"/>
          <w:sz w:val="24"/>
          <w:szCs w:val="24"/>
        </w:rPr>
        <w:t xml:space="preserve"> «Донской государственный аграрный университет»</w:t>
      </w:r>
    </w:p>
    <w:p w:rsidR="006E5077" w:rsidRPr="006E5077" w:rsidRDefault="006E5077" w:rsidP="006E5077">
      <w:pPr>
        <w:spacing w:after="0" w:line="254" w:lineRule="auto"/>
        <w:rPr>
          <w:rFonts w:ascii="Calibri" w:eastAsia="Calibri" w:hAnsi="Calibri" w:cs="Times New Roman"/>
          <w:sz w:val="26"/>
          <w:szCs w:val="26"/>
        </w:rPr>
      </w:pPr>
      <w:r w:rsidRPr="006E5077">
        <w:rPr>
          <w:rFonts w:ascii="Calibri" w:eastAsia="Calibri" w:hAnsi="Calibri" w:cs="Times New Roman"/>
          <w:sz w:val="26"/>
          <w:szCs w:val="26"/>
        </w:rPr>
        <w:tab/>
      </w:r>
    </w:p>
    <w:p w:rsidR="006E5077" w:rsidRPr="006E5077" w:rsidRDefault="006E5077" w:rsidP="006E5077">
      <w:pPr>
        <w:spacing w:after="0" w:line="254" w:lineRule="auto"/>
        <w:rPr>
          <w:rFonts w:ascii="Calibri" w:eastAsia="Calibri" w:hAnsi="Calibri" w:cs="Times New Roman"/>
          <w:sz w:val="26"/>
          <w:szCs w:val="26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Кафедра Теории экономики, менеджмента и права</w:t>
      </w: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E507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ОТЧЕТ </w:t>
      </w: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6E5077">
        <w:rPr>
          <w:rFonts w:ascii="Times New Roman" w:eastAsia="Calibri" w:hAnsi="Times New Roman" w:cs="Times New Roman"/>
          <w:bCs/>
          <w:sz w:val="28"/>
          <w:szCs w:val="32"/>
        </w:rPr>
        <w:t>о прохождении технологической практики</w:t>
      </w: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5351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5351"/>
      </w:tblGrid>
      <w:tr w:rsidR="006E5077" w:rsidRPr="006E5077" w:rsidTr="006E5077">
        <w:tc>
          <w:tcPr>
            <w:tcW w:w="5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Выполнила: </w:t>
            </w: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студентка 3курса </w:t>
            </w:r>
          </w:p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агрономического факультета</w:t>
            </w:r>
          </w:p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направления «Профессиональное обучение </w:t>
            </w:r>
          </w:p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отраслям)»</w:t>
            </w:r>
          </w:p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Направленность «Экономика и управление» </w:t>
            </w:r>
          </w:p>
          <w:p w:rsidR="006E5077" w:rsidRPr="006E5077" w:rsidRDefault="006E5077" w:rsidP="006E507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50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Тараруева Анастасия Александровна</w:t>
            </w:r>
          </w:p>
        </w:tc>
      </w:tr>
      <w:tr w:rsidR="006E5077" w:rsidRPr="006E5077" w:rsidTr="006E5077">
        <w:tc>
          <w:tcPr>
            <w:tcW w:w="5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E5077" w:rsidRPr="006E5077" w:rsidTr="006E5077">
        <w:tc>
          <w:tcPr>
            <w:tcW w:w="5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Руководитель практики от университета</w:t>
      </w:r>
      <w:r w:rsidRPr="006E50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Шейхова Марина Сергеевна, к.э.н., доцент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Руководитель практики от предприятия:</w:t>
      </w:r>
    </w:p>
    <w:p w:rsidR="006E5077" w:rsidRPr="006E5077" w:rsidRDefault="006E5077" w:rsidP="006E5077">
      <w:pPr>
        <w:tabs>
          <w:tab w:val="left" w:pos="0"/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Козлов Вениамин Михайлович, директор</w:t>
      </w:r>
    </w:p>
    <w:p w:rsidR="006E5077" w:rsidRPr="006E5077" w:rsidRDefault="006E5077" w:rsidP="006E50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077" w:rsidRPr="006E5077" w:rsidRDefault="006E5077" w:rsidP="006E50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5077" w:rsidRPr="006E5077" w:rsidRDefault="006E5077" w:rsidP="006E5077">
      <w:pPr>
        <w:spacing w:after="0" w:line="254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6E5077">
        <w:rPr>
          <w:rFonts w:ascii="Times New Roman" w:eastAsia="Calibri" w:hAnsi="Times New Roman" w:cs="Times New Roman"/>
          <w:sz w:val="24"/>
          <w:szCs w:val="24"/>
        </w:rPr>
        <w:t>п. Персиановский, 2018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ВВЕДЕНИЕ……………………………………………………………………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…4</w:t>
      </w:r>
    </w:p>
    <w:p w:rsidR="00C21303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Характеристика ресурсного потенциала и 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экономической</w:t>
      </w:r>
      <w:proofErr w:type="gramEnd"/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 деятельност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«Агропредприятие Бессергеневское»</w:t>
      </w:r>
      <w:r w:rsidR="00C21303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1. 1 Природно-климатическая и организационно-экономическая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«Агропредприятие Бессергеневское»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……………...…</w:t>
      </w:r>
      <w:r w:rsidR="00C21303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C21303" w:rsidRDefault="006E5077" w:rsidP="00E758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1. 2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Оценка ресурсного потенциала и  экономической эффективности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деятельност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«Агропредприятие Бессергеневское»</w:t>
      </w:r>
      <w:r w:rsidR="00C21303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……….…………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</w:p>
    <w:p w:rsidR="00F53083" w:rsidRDefault="00F53083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Анализ 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эффективности производства продукции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растениеводства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53083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ООО «Агропредприятие Бессергеневское и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предложение мер 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proofErr w:type="gramEnd"/>
    </w:p>
    <w:p w:rsidR="006E5077" w:rsidRPr="006E5077" w:rsidRDefault="00C21303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...............................................................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>..........................................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...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</w:p>
    <w:p w:rsidR="00C21303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2. 1 Анализ возможного резерва увеличения объема продукции и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повышения урожайности зерновых культур для ООО 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«Агропредприятие Бессергеневское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»………………………………………………………………</w:t>
      </w:r>
      <w:r w:rsidR="00C21303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45</w:t>
      </w:r>
    </w:p>
    <w:p w:rsidR="00C21303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2. 2 Оценка эффективности мер по повышению рентабельности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продукции растениеводства «Агропредприятие Бессергеневское»</w:t>
      </w:r>
      <w:r w:rsidR="00C21303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……</w:t>
      </w:r>
      <w:r w:rsidR="00E75848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….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51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……………………….…………………………………………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75848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Список литературы………………………………………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….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…………………..</w:t>
      </w:r>
      <w:r w:rsidR="00E75848">
        <w:rPr>
          <w:rFonts w:ascii="Times New Roman" w:eastAsia="Calibri" w:hAnsi="Times New Roman" w:cs="Times New Roman"/>
          <w:color w:val="000000"/>
          <w:sz w:val="28"/>
          <w:szCs w:val="28"/>
        </w:rPr>
        <w:t>59</w:t>
      </w:r>
    </w:p>
    <w:p w:rsidR="006E5077" w:rsidRPr="006E5077" w:rsidRDefault="006E5077" w:rsidP="00E7584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:rsidR="006E5077" w:rsidRPr="006E5077" w:rsidRDefault="006E5077" w:rsidP="00C21303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C21303">
      <w:pPr>
        <w:spacing w:line="254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1303" w:rsidRDefault="00C21303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1303" w:rsidRDefault="00C21303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21303" w:rsidRDefault="00C21303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6E5077" w:rsidRPr="006E5077" w:rsidRDefault="006E5077" w:rsidP="00C2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Данный отчет представлен по результатам прохождения технологич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ской практики н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«Агропредприятие Бессергеневское» Октябрьского района Ростовской области. Актуальность данной работы обусловлена тем, что осуществление анализа финансовой и хозяйственной деятельности пре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приятия, а также выработка рекомендаций по совершенствованию системы производства сельскохозяйственной  продукции играет важную роль в п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вышении экономической эффективности деятельности агропредприятия, в укреплении его финансового состояния.</w:t>
      </w:r>
    </w:p>
    <w:p w:rsidR="006E5077" w:rsidRPr="006E5077" w:rsidRDefault="006E5077" w:rsidP="00C2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Целью данной работы является анализ эффективности производства сельскохозяйственной продукции предприятия, а также предложение мер для повышения экономической эффективности производства продукции раст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ниеводств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«Агропредприятие Бессергеневское». Исходя из поставле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ной цели, выделим следующие задачи:</w:t>
      </w:r>
    </w:p>
    <w:p w:rsidR="006E5077" w:rsidRPr="006E5077" w:rsidRDefault="006E5077" w:rsidP="00C2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1. Ознакомиться с организационн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формой хозяйствования, организационной структурой и учредительными документами предприятия.</w:t>
      </w:r>
    </w:p>
    <w:p w:rsidR="006E5077" w:rsidRPr="006E5077" w:rsidRDefault="006E5077" w:rsidP="00C2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2. Ознакомиться с условиями труда на предприятии с режимами труда и отдыха работников предприятия, а также регулирующими их документами.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3. Ознакомиться с формами организации труда на предприятии.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4.Ознакомиться с организацией оплаты и материального стимулиров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ния труда работников на предприятии.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5. Ознакомиться с видами планов хозяйства.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6. Изучить использования и взаимодействия технологии, техники, о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ганизации, управления, экономики и качества производства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основных видов с.-х. продукции.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7. Изучить организации работы и взаимодействия экономической, те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нологическ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ой и других хозяйственных служб.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8. Получить практические навыки самостоятельной работы в до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лжн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21303">
        <w:rPr>
          <w:rFonts w:ascii="Times New Roman" w:eastAsia="Calibri" w:hAnsi="Times New Roman" w:cs="Times New Roman"/>
          <w:color w:val="000000"/>
          <w:sz w:val="28"/>
          <w:szCs w:val="28"/>
        </w:rPr>
        <w:t>сти экономического профиля.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9. Оказать практическую помощь предприятию в совершенствовании организации производства  в условиях самоокупаемости и самофинансиров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ния.</w:t>
      </w:r>
    </w:p>
    <w:p w:rsidR="006E5077" w:rsidRPr="006E5077" w:rsidRDefault="006E5077" w:rsidP="00C21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Объектом исследования данной работы является ООО «Агропредпри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тие Бессергеневское»</w:t>
      </w:r>
      <w:r w:rsidRPr="006E5077">
        <w:rPr>
          <w:rFonts w:ascii="Calibri" w:eastAsia="Calibri" w:hAnsi="Calibri" w:cs="Times New Roman"/>
        </w:rPr>
        <w:t xml:space="preserve">.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исследования является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экономический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лиз деятельност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«Агропредприятие Бессергеневское», а также выявл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ние возможно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стей и резервов для повышения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>рентабельности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продукции </w:t>
      </w:r>
      <w:r w:rsidR="00F53083">
        <w:rPr>
          <w:rFonts w:ascii="Times New Roman" w:eastAsia="Calibri" w:hAnsi="Times New Roman" w:cs="Times New Roman"/>
          <w:color w:val="000000"/>
          <w:sz w:val="28"/>
          <w:szCs w:val="28"/>
        </w:rPr>
        <w:t>растениеводства данного предприятия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. Методологической базой для выпо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нения данной работы послужили данные бухгалтерской и финансово-экономической отчетности ООО «Агропредприятие Бессергеневское», но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мативные акты, регулирующие деятельность предприятия, документы, отр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жающие хозяйственную деятельность предприятия, устав и штатное расп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сание предприятия, а также труды отечественных авторов, посвященные проблемам 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экономической эффективности производства проду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ции растениеводства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1. ХАРАКТЕРИСТИКА РЕСУРСНОГО ПОТЕНЦИАЛА И </w:t>
      </w: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ЭКОНОМИЧЕСКОЙ ЭФФЕКТИВНОСТИ ДЕЯТЕЛЬНОСТ</w:t>
      </w:r>
      <w:proofErr w:type="gramStart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«АГРОПРЕДПРИЯТИЕ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 Природно-климатическая и организационно-экономическая  </w:t>
      </w:r>
    </w:p>
    <w:p w:rsidR="006E5077" w:rsidRPr="006E5077" w:rsidRDefault="006E5077" w:rsidP="006E50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</w:t>
      </w:r>
      <w:proofErr w:type="gramStart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  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«Агропредприятие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ООО «Агропредприятие Бессергеневское» осуществляет свою деятел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ность согласно действующему законодательству и Уставу, на принципах полного хозяйственного расчета, самофинансирования и самоокупаемости. Предприятие является юридическим лицом, имеет самостоятельный баланс, расчетный валютный и иные счета в учреждениях банков, круглую печать, штампы и бланки со своим наименованием.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Полное наименование рассматриваемой нами организации: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«Агропредприятие Бессергеневское».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Общ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ство с ограниченной ответственностью - это учрежденное одним или 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сколькими юридическими и/или физическими лицами хозяйственное общ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ство, уставный капитал которого разделён на доли, участники общества - у</w:t>
      </w:r>
      <w:r w:rsidRPr="006E5077">
        <w:rPr>
          <w:rFonts w:ascii="Times New Roman" w:eastAsia="Calibri" w:hAnsi="Times New Roman" w:cs="Times New Roman"/>
          <w:sz w:val="28"/>
          <w:szCs w:val="28"/>
        </w:rPr>
        <w:t>ч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редители - не отвечают по его обязательствам и несут риск убытков, связа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ных с деятельностью общества, в пределах стоимости принадлежащих им долей или акций в уставном капитале общества. Участники данного общес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ва имеют по отношению к нему обязательственные права.</w:t>
      </w:r>
      <w:r w:rsidRPr="006E5077">
        <w:rPr>
          <w:rFonts w:ascii="Calibri" w:eastAsia="Calibri" w:hAnsi="Calibri" w:cs="Times New Roman"/>
        </w:rPr>
        <w:t xml:space="preserve"> 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Текущее управление в ООО передается исполнительному органу, кот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рый назначается учредителями либо из своего числа, либо из числа иных лиц. За участниками общества сохраняются права по стратегическому упра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в</w:t>
      </w:r>
      <w:r w:rsidRPr="006E5077">
        <w:rPr>
          <w:rFonts w:ascii="Times New Roman" w:eastAsia="Calibri" w:hAnsi="Times New Roman" w:cs="Times New Roman"/>
          <w:sz w:val="28"/>
          <w:szCs w:val="28"/>
        </w:rPr>
        <w:t>лению обществом, которые осуществляются ими путём проведения период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ческих общих собраний участников. Прибыль общества с ограниченной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ветственностью может делиться между участниками общества не только пропорционально их долям в уставном капитале общества, но и иным обр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зом в соответствии с Уставом общества (если иной порядок предусмотрен Уставом).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фактически расположено по адресу: Ростовская область, Октябрьский район, станица Бессергеневская, ул. Шоссейная, 2Б. Данное предприятие зарегистрировано 19 ноября 2007 года и имеет одну дочернюю организацию. Размер уставного капитала предприятия составляет 100 000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000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руб. Основным видом деятельност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 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 является выращивание зерновых и зернобоб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вых культур.  Данное предприятие  возглавляет Протасова Алла Викторовна.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В состав акционеров входят 2 физических лица. Доли в уставном капитале оплачены полностью.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5077" w:rsidRPr="006E5077" w:rsidRDefault="006E5077" w:rsidP="003A4D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Данное предприятие  специализируется на производстве и продаже зерновых, зернобобовых, масличных культур и овощей открытого грунта. ООО «Агропредприятие Бессергеневское» самостоятельно определяет и пл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нирует свою деятельность, структуру и объёмы производства, а также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цены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на свою продукцию  исходя из спроса на продукцию и наличия материал</w:t>
      </w:r>
      <w:r w:rsidRPr="006E5077">
        <w:rPr>
          <w:rFonts w:ascii="Times New Roman" w:eastAsia="Calibri" w:hAnsi="Times New Roman" w:cs="Times New Roman"/>
          <w:sz w:val="28"/>
          <w:szCs w:val="28"/>
        </w:rPr>
        <w:t>ь</w:t>
      </w:r>
      <w:r w:rsidRPr="006E5077">
        <w:rPr>
          <w:rFonts w:ascii="Times New Roman" w:eastAsia="Calibri" w:hAnsi="Times New Roman" w:cs="Times New Roman"/>
          <w:sz w:val="28"/>
          <w:szCs w:val="28"/>
        </w:rPr>
        <w:t>ных, финансовых и трудовых ресурсов.  Производственно-хозяйственную деятельность хозяйство осуществляет в соответствии с его целями и задач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ми.  Целью ООО «Агропредприятие Бессергеневское» является максимиз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ция прибыли от производства и реализации продукции растениеводства, п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вышение урожайности и уровня рентабельности производимой продукции. </w:t>
      </w:r>
    </w:p>
    <w:p w:rsidR="006E5077" w:rsidRPr="006E5077" w:rsidRDefault="006E5077" w:rsidP="003A4D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Стоит отметить, чт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о 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 «Агропредприятие Бессергеневское» обл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дает значительными природными ресурсами  для дальнейшего развития. Г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воря о природно-климатической характеристике района расположения пре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приятия, следует упомянуть, что Бессергеневская станица находится на юге России и  входит в зону с полузасушливым климатом, теплым летом и ум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ренно холодной зимой.</w:t>
      </w:r>
      <w:r w:rsidRPr="006E5077">
        <w:rPr>
          <w:rFonts w:ascii="Calibri" w:eastAsia="Calibri" w:hAnsi="Calibri" w:cs="Times New Roman"/>
        </w:rPr>
        <w:t xml:space="preserve">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Минимальные среднемесячные температуры набл</w:t>
      </w:r>
      <w:r w:rsidRPr="006E5077">
        <w:rPr>
          <w:rFonts w:ascii="Times New Roman" w:eastAsia="Calibri" w:hAnsi="Times New Roman" w:cs="Times New Roman"/>
          <w:sz w:val="28"/>
        </w:rPr>
        <w:t>ю</w:t>
      </w:r>
      <w:r w:rsidRPr="006E5077">
        <w:rPr>
          <w:rFonts w:ascii="Times New Roman" w:eastAsia="Calibri" w:hAnsi="Times New Roman" w:cs="Times New Roman"/>
          <w:sz w:val="28"/>
        </w:rPr>
        <w:lastRenderedPageBreak/>
        <w:t>даются в январе и достигают –8,5-8,8°С. Наиболее высокие температуры о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>мечаются в июле и достигают 23,5-24,0°С. Абсолютный минимум темпер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туры воздуха наблюдается в основном в январе и равен –36-37°С. Абсолю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>ный максимум температуры воздуха наблюдается в июле, достигая +40+43°С. Переход температуры через 0°С весной наступает во второй дек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де марта, осенью переход температуры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через 0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°С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- в середине ноября. 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Продолжительность периода с температурой выше 0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°С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составляет 235-262 дня. Период с устойчивыми морозами наступает во второй декаде дека</w:t>
      </w:r>
      <w:r w:rsidRPr="006E5077">
        <w:rPr>
          <w:rFonts w:ascii="Times New Roman" w:eastAsia="Calibri" w:hAnsi="Times New Roman" w:cs="Times New Roman"/>
          <w:sz w:val="28"/>
        </w:rPr>
        <w:t>б</w:t>
      </w:r>
      <w:r w:rsidRPr="006E5077">
        <w:rPr>
          <w:rFonts w:ascii="Times New Roman" w:eastAsia="Calibri" w:hAnsi="Times New Roman" w:cs="Times New Roman"/>
          <w:sz w:val="28"/>
        </w:rPr>
        <w:t>ря. Прекращаются устойчивые морозы в начале марта. Среднегодовое кол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чество осадков составляет около 422 мм, изменяясь от 320 мм до 522 мм. В отдельные месяцы года, чаще всего в августе – октябре, отмечается полное отсутствие выпадения атмосферных осадков. Снежный покров появляется в конце второй декады ноября.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Характерной особенностью климата рассматриваемой нами территории являются зимы, обусловливающие неустойчивый характер залегания сне</w:t>
      </w:r>
      <w:r w:rsidRPr="006E5077">
        <w:rPr>
          <w:rFonts w:ascii="Times New Roman" w:eastAsia="Calibri" w:hAnsi="Times New Roman" w:cs="Times New Roman"/>
          <w:sz w:val="28"/>
        </w:rPr>
        <w:t>ж</w:t>
      </w:r>
      <w:r w:rsidRPr="006E5077">
        <w:rPr>
          <w:rFonts w:ascii="Times New Roman" w:eastAsia="Calibri" w:hAnsi="Times New Roman" w:cs="Times New Roman"/>
          <w:sz w:val="28"/>
        </w:rPr>
        <w:t xml:space="preserve">ного покрова. Средняя высота снежного покрова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на большей части террит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рии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составляет 5-10 см. Средняя из наибольших высот за зиму 10-15 см. В течение холодного периода высота снега неравномерна, она начинает увел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 xml:space="preserve">чиваться с момента образования устойчивого снежного покрова.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Средняя из наибольших глубина промерзания почвы на территории колеблется в пред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лах 30-50 см.  Максимальное значение промерзания – 70-95 см. На террит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рии Бессергеневской станицы осадки выпадают преимущественно в жидком виде, дожди отмечаются метеорологическими станциями круглогодично.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Л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 xml:space="preserve">том преобладают осадки ливневого характера с большой интенсивностью, когда количество осадков за сутки может составлять месячную норму. 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Преобладающими почвами сельскохозяйственных угодий Бессергене</w:t>
      </w:r>
      <w:r w:rsidRPr="006E5077">
        <w:rPr>
          <w:rFonts w:ascii="Times New Roman" w:eastAsia="Calibri" w:hAnsi="Times New Roman" w:cs="Times New Roman"/>
          <w:sz w:val="28"/>
        </w:rPr>
        <w:t>в</w:t>
      </w:r>
      <w:r w:rsidRPr="006E5077">
        <w:rPr>
          <w:rFonts w:ascii="Times New Roman" w:eastAsia="Calibri" w:hAnsi="Times New Roman" w:cs="Times New Roman"/>
          <w:sz w:val="28"/>
        </w:rPr>
        <w:t>ской станицы являются в основном южные  и обыкновенные черноземы с</w:t>
      </w:r>
      <w:r w:rsidRPr="006E5077">
        <w:rPr>
          <w:rFonts w:ascii="Times New Roman" w:eastAsia="Calibri" w:hAnsi="Times New Roman" w:cs="Times New Roman"/>
          <w:sz w:val="28"/>
        </w:rPr>
        <w:t>у</w:t>
      </w:r>
      <w:r w:rsidRPr="006E5077">
        <w:rPr>
          <w:rFonts w:ascii="Times New Roman" w:eastAsia="Calibri" w:hAnsi="Times New Roman" w:cs="Times New Roman"/>
          <w:sz w:val="28"/>
        </w:rPr>
        <w:t>песчаные по механическому составу. Это почвы теплые, кратковременно и периодически промерзающие только в верхнем горизонте. Значительная толща чернозема в течение зимнего периода пребывает в активном состо</w:t>
      </w:r>
      <w:r w:rsidRPr="006E5077">
        <w:rPr>
          <w:rFonts w:ascii="Times New Roman" w:eastAsia="Calibri" w:hAnsi="Times New Roman" w:cs="Times New Roman"/>
          <w:sz w:val="28"/>
        </w:rPr>
        <w:t>я</w:t>
      </w: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нии. Эти почвы обладают высоким плодородием, они относятся к мощным (80-120см.) видам. По запасам гумуса черноземы относятся к самым </w:t>
      </w:r>
      <w:proofErr w:type="spellStart"/>
      <w:r w:rsidRPr="006E5077">
        <w:rPr>
          <w:rFonts w:ascii="Times New Roman" w:eastAsia="Calibri" w:hAnsi="Times New Roman" w:cs="Times New Roman"/>
          <w:sz w:val="28"/>
        </w:rPr>
        <w:t>высок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обеспеченным</w:t>
      </w:r>
      <w:proofErr w:type="spellEnd"/>
      <w:r w:rsidRPr="006E5077">
        <w:rPr>
          <w:rFonts w:ascii="Times New Roman" w:eastAsia="Calibri" w:hAnsi="Times New Roman" w:cs="Times New Roman"/>
          <w:sz w:val="28"/>
        </w:rPr>
        <w:t xml:space="preserve"> почвам (запасы гумуса достигают 350тн/га и более). Черноз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мы террасовые формируются на надпойменных террасах рек, в черноземной зоне. По мощности гумусовых горизонтов они подразделяются на мощные (91-98см) и среднемощные виды (62-70см). Общие запасы гумуса составляют около 300-400тн/га.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Отметим, что необходимыми элементами зональной агротехники на террасовых черноземах, так же, как на зональных черноземах, являются м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роприятия по накоплению и сохранению влаги, восстановлению и сохран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нию прочной агрономически ценной структуры. Террасовые черноземы х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рошо отзываются на внесение минеральных удобрений, особенно фосфорных и азотных.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Рассмотрим теперь организационно-производственную структур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Бессергеневское».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Главным руководящим органом в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«Бессергеневское» является генеральный директор Протасова Алла Викт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ровна, которая с помощью главных отраслевых специалистов обеспечивает выполнение всей совокупности функций управления, необходимой для пр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вильного функционирования агропредприятия путем рациональной орган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зации производственного процесса, включая управление производством и развитием технико-технологической базы, а также эффективное использов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ние кадрового потенциала при одновременном повышении квалификации и творческой активности каждого работника.</w:t>
      </w:r>
      <w:proofErr w:type="gramEnd"/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Представим организационно-производственную структур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г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ропредприятие Бессергеневское» в виде схемы на рисунке 1: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6E5077" w:rsidRPr="006E5077" w:rsidSect="003A4DC4">
          <w:footerReference w:type="default" r:id="rId6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3355" cy="4424045"/>
            <wp:effectExtent l="57150" t="0" r="42545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E5077" w:rsidRPr="006E5077" w:rsidRDefault="006E5077" w:rsidP="006E507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6E5077" w:rsidRPr="006E5077" w:rsidRDefault="006E5077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Рисунок 1 – Организационно-производственная структур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6E50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6E5077" w:rsidRPr="006E5077">
          <w:pgSz w:w="16838" w:h="11906" w:orient="landscape"/>
          <w:pgMar w:top="1701" w:right="1134" w:bottom="850" w:left="1134" w:header="709" w:footer="709" w:gutter="0"/>
          <w:cols w:space="720"/>
        </w:sectPr>
      </w:pP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Как видно из рисунка 1, ООО «Агропредприятие Бессергеневское» имеет линейную организационно-производственную структуру, которая х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рактеризуется четким единоначалием, подразумевающим то, что каждый 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ботник подчиняется непосредственно только одному вышестоящему лицу и через него связан с более высокими уровнями управления. Основным дост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инством линейной структуры управления является то, что все обязанности и полномочия в такой системе четко распределены, что обеспечивает все нео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б</w:t>
      </w:r>
      <w:r w:rsidRPr="006E5077">
        <w:rPr>
          <w:rFonts w:ascii="Times New Roman" w:eastAsia="Calibri" w:hAnsi="Times New Roman" w:cs="Times New Roman"/>
          <w:sz w:val="28"/>
          <w:szCs w:val="28"/>
        </w:rPr>
        <w:t>ходимые условия для поддержания необходимой дисциплины в коллективе. Кроме этого, обеспечивается повышение ответственности руководителя за результаты деятельности возглавляемого им подразделения, получение 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полнителями увязанных между собой распоряжений и заданий, обеспече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ными ресурсами и личная ответственность за конечные результаты деятел</w:t>
      </w:r>
      <w:r w:rsidRPr="006E5077">
        <w:rPr>
          <w:rFonts w:ascii="Times New Roman" w:eastAsia="Calibri" w:hAnsi="Times New Roman" w:cs="Times New Roman"/>
          <w:sz w:val="28"/>
          <w:szCs w:val="28"/>
        </w:rPr>
        <w:t>ь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ности своего подразделения.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Отметим, что главным недостатком линейной организационной структуры управления является разобщенность горизо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тальных связей, и как следствие, негибкость такой системы управления, п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вышенная нагрузка на руководителя.</w:t>
      </w: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Итак, мы дали природно-климатическую и организационно-экономическую  характеристик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у 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Бессергеневское». Далее нами будет дана оценка ресурсного потенциала и экономической э</w:t>
      </w:r>
      <w:r w:rsidRPr="006E5077">
        <w:rPr>
          <w:rFonts w:ascii="Times New Roman" w:eastAsia="Calibri" w:hAnsi="Times New Roman" w:cs="Times New Roman"/>
          <w:sz w:val="28"/>
          <w:szCs w:val="28"/>
        </w:rPr>
        <w:t>ф</w:t>
      </w:r>
      <w:r w:rsidRPr="006E5077">
        <w:rPr>
          <w:rFonts w:ascii="Times New Roman" w:eastAsia="Calibri" w:hAnsi="Times New Roman" w:cs="Times New Roman"/>
          <w:sz w:val="28"/>
          <w:szCs w:val="28"/>
        </w:rPr>
        <w:t>фективности деятельности данного предприятия.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DC4" w:rsidRDefault="006E5077" w:rsidP="003A4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1.2 Оценка ресурсного потенциала и экономической эффективности </w:t>
      </w:r>
    </w:p>
    <w:p w:rsidR="006E5077" w:rsidRPr="006E5077" w:rsidRDefault="006E5077" w:rsidP="003A4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деятельност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Рассмотрим теперь показатели размеров ООО «Агропредприятие Бе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сергеневское», представленные в таблице 1, составленной нами на основе анализа  отчетности о финансово-экономическом состоян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 за 3 года:</w:t>
      </w:r>
    </w:p>
    <w:p w:rsid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4DC4" w:rsidRPr="006E5077" w:rsidRDefault="003A4DC4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Таблица 1 – Показатели размеров производств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а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</w:t>
      </w:r>
    </w:p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9"/>
        <w:gridCol w:w="1297"/>
        <w:gridCol w:w="1153"/>
        <w:gridCol w:w="1153"/>
        <w:gridCol w:w="1579"/>
      </w:tblGrid>
      <w:tr w:rsidR="006E5077" w:rsidRPr="006E5077" w:rsidTr="006E5077">
        <w:trPr>
          <w:trHeight w:val="327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базисному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388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077" w:rsidRPr="006E5077" w:rsidTr="006E5077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Валовая продукция с/</w:t>
            </w:r>
            <w:proofErr w:type="spell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167900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168452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258650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167900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168452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258650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Товарная продукция хозяйства, тыс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276215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228329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353941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128,1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276215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228329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353941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128,1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земельная площадь, 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9905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13721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138,5</w:t>
            </w:r>
          </w:p>
        </w:tc>
      </w:tr>
      <w:tr w:rsidR="006E5077" w:rsidRPr="006E5077" w:rsidTr="006E5077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 сельскохозяйственные угодья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9905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из них: пашни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8533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8779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10507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123,1</w:t>
            </w:r>
          </w:p>
        </w:tc>
      </w:tr>
      <w:tr w:rsidR="006E5077" w:rsidRPr="006E5077" w:rsidTr="006E5077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Среднегодовая численность работников, чел.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т.ч. 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с.-х. производстве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ОПФ, 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319985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425861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486490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</w:tc>
      </w:tr>
      <w:tr w:rsidR="006E5077" w:rsidRPr="006E5077" w:rsidTr="006E5077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оборотных фондов, тыс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236640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248323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207891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9D1" w:rsidRDefault="006E5077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Ознакомившись с данными таблицы 1, мы можем придти к выводу о том, что </w:t>
      </w:r>
      <w:r w:rsidR="00957CFC">
        <w:rPr>
          <w:rFonts w:ascii="Times New Roman" w:eastAsia="Calibri" w:hAnsi="Times New Roman" w:cs="Times New Roman"/>
          <w:sz w:val="28"/>
        </w:rPr>
        <w:t>3 отчетных года среднегодовая численность работников ООО «А</w:t>
      </w:r>
      <w:r w:rsidR="00957CFC">
        <w:rPr>
          <w:rFonts w:ascii="Times New Roman" w:eastAsia="Calibri" w:hAnsi="Times New Roman" w:cs="Times New Roman"/>
          <w:sz w:val="28"/>
        </w:rPr>
        <w:t>г</w:t>
      </w:r>
      <w:r w:rsidR="00957CFC">
        <w:rPr>
          <w:rFonts w:ascii="Times New Roman" w:eastAsia="Calibri" w:hAnsi="Times New Roman" w:cs="Times New Roman"/>
          <w:sz w:val="28"/>
        </w:rPr>
        <w:t xml:space="preserve">ропредприятие Бессергеневское» возросла на 26,0%. Также </w:t>
      </w:r>
      <w:r w:rsidR="00957CFC" w:rsidRPr="006E5077">
        <w:rPr>
          <w:rFonts w:ascii="Times New Roman" w:eastAsia="Calibri" w:hAnsi="Times New Roman" w:cs="Times New Roman"/>
          <w:sz w:val="28"/>
        </w:rPr>
        <w:t>мы можем н</w:t>
      </w:r>
      <w:r w:rsidR="00957CFC" w:rsidRPr="006E5077">
        <w:rPr>
          <w:rFonts w:ascii="Times New Roman" w:eastAsia="Calibri" w:hAnsi="Times New Roman" w:cs="Times New Roman"/>
          <w:sz w:val="28"/>
        </w:rPr>
        <w:t>а</w:t>
      </w:r>
      <w:r w:rsidR="00957CFC" w:rsidRPr="006E5077">
        <w:rPr>
          <w:rFonts w:ascii="Times New Roman" w:eastAsia="Calibri" w:hAnsi="Times New Roman" w:cs="Times New Roman"/>
          <w:sz w:val="28"/>
        </w:rPr>
        <w:t>блюдать увеличение общей земельной площади предприятия на 38,5%, пр</w:t>
      </w:r>
      <w:r w:rsidR="00957CFC" w:rsidRPr="006E5077">
        <w:rPr>
          <w:rFonts w:ascii="Times New Roman" w:eastAsia="Calibri" w:hAnsi="Times New Roman" w:cs="Times New Roman"/>
          <w:sz w:val="28"/>
        </w:rPr>
        <w:t>е</w:t>
      </w:r>
      <w:r w:rsidR="00957CFC" w:rsidRPr="006E5077">
        <w:rPr>
          <w:rFonts w:ascii="Times New Roman" w:eastAsia="Calibri" w:hAnsi="Times New Roman" w:cs="Times New Roman"/>
          <w:sz w:val="28"/>
        </w:rPr>
        <w:t xml:space="preserve">имущественно за счет увеличения площади пашни на 23,1%. </w:t>
      </w:r>
      <w:r w:rsidR="00957CFC">
        <w:rPr>
          <w:rFonts w:ascii="Times New Roman" w:eastAsia="Calibri" w:hAnsi="Times New Roman" w:cs="Times New Roman"/>
          <w:sz w:val="28"/>
        </w:rPr>
        <w:t xml:space="preserve"> С</w:t>
      </w:r>
      <w:r w:rsidR="00957CFC" w:rsidRPr="006E5077">
        <w:rPr>
          <w:rFonts w:ascii="Times New Roman" w:eastAsia="Calibri" w:hAnsi="Times New Roman" w:cs="Times New Roman"/>
          <w:sz w:val="28"/>
        </w:rPr>
        <w:t xml:space="preserve">тоит отметить значительное повышение стоимости ОПФ (на 52,0 %) при одновременном уменьшении стоимости оборотных фондов (на 12,1%).  </w:t>
      </w:r>
      <w:proofErr w:type="gramEnd"/>
    </w:p>
    <w:p w:rsidR="006E5077" w:rsidRPr="006E5077" w:rsidRDefault="00957CFC" w:rsidP="003A4D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Наконец, заметим, что  в течение отчетного периода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на предприятии наблюдалось значительное увеличение валовой проду</w:t>
      </w:r>
      <w:r>
        <w:rPr>
          <w:rFonts w:ascii="Times New Roman" w:eastAsia="Calibri" w:hAnsi="Times New Roman" w:cs="Times New Roman"/>
          <w:sz w:val="28"/>
        </w:rPr>
        <w:t>кции на 54,1%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и това</w:t>
      </w:r>
      <w:r w:rsidR="006E5077" w:rsidRPr="006E5077">
        <w:rPr>
          <w:rFonts w:ascii="Times New Roman" w:eastAsia="Calibri" w:hAnsi="Times New Roman" w:cs="Times New Roman"/>
          <w:sz w:val="28"/>
        </w:rPr>
        <w:t>р</w:t>
      </w:r>
      <w:r w:rsidR="006E5077" w:rsidRPr="006E5077">
        <w:rPr>
          <w:rFonts w:ascii="Times New Roman" w:eastAsia="Calibri" w:hAnsi="Times New Roman" w:cs="Times New Roman"/>
          <w:sz w:val="28"/>
        </w:rPr>
        <w:t>ной продук</w:t>
      </w:r>
      <w:r>
        <w:rPr>
          <w:rFonts w:ascii="Times New Roman" w:eastAsia="Calibri" w:hAnsi="Times New Roman" w:cs="Times New Roman"/>
          <w:sz w:val="28"/>
        </w:rPr>
        <w:t>ции - на 28,1%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. </w:t>
      </w:r>
      <w:r w:rsidR="00F62186">
        <w:rPr>
          <w:rFonts w:ascii="Times New Roman" w:eastAsia="Calibri" w:hAnsi="Times New Roman" w:cs="Times New Roman"/>
          <w:sz w:val="28"/>
        </w:rPr>
        <w:t xml:space="preserve">Таким образом, мы можем сделать вывод о том, что прирост </w:t>
      </w:r>
      <w:r>
        <w:rPr>
          <w:rFonts w:ascii="Times New Roman" w:eastAsia="Calibri" w:hAnsi="Times New Roman" w:cs="Times New Roman"/>
          <w:sz w:val="28"/>
        </w:rPr>
        <w:t xml:space="preserve">площади </w:t>
      </w:r>
      <w:r w:rsidR="00F62186">
        <w:rPr>
          <w:rFonts w:ascii="Times New Roman" w:eastAsia="Calibri" w:hAnsi="Times New Roman" w:cs="Times New Roman"/>
          <w:sz w:val="28"/>
        </w:rPr>
        <w:t>земельных ресурсов и</w:t>
      </w:r>
      <w:r>
        <w:rPr>
          <w:rFonts w:ascii="Times New Roman" w:eastAsia="Calibri" w:hAnsi="Times New Roman" w:cs="Times New Roman"/>
          <w:sz w:val="28"/>
        </w:rPr>
        <w:t xml:space="preserve"> стоимости</w:t>
      </w:r>
      <w:r w:rsidR="00F62186">
        <w:rPr>
          <w:rFonts w:ascii="Times New Roman" w:eastAsia="Calibri" w:hAnsi="Times New Roman" w:cs="Times New Roman"/>
          <w:sz w:val="28"/>
        </w:rPr>
        <w:t xml:space="preserve"> производственных фондов</w:t>
      </w:r>
      <w:r>
        <w:rPr>
          <w:rFonts w:ascii="Times New Roman" w:eastAsia="Calibri" w:hAnsi="Times New Roman" w:cs="Times New Roman"/>
          <w:sz w:val="28"/>
        </w:rPr>
        <w:t xml:space="preserve"> ООО «Агропредприятие Бессергеневское», а также прирост себ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 xml:space="preserve">стоимости произведенной </w:t>
      </w:r>
      <w:r w:rsidR="002F09D1">
        <w:rPr>
          <w:rFonts w:ascii="Times New Roman" w:eastAsia="Calibri" w:hAnsi="Times New Roman" w:cs="Times New Roman"/>
          <w:sz w:val="28"/>
        </w:rPr>
        <w:t xml:space="preserve">данным предприятием продукции </w:t>
      </w:r>
      <w:r>
        <w:rPr>
          <w:rFonts w:ascii="Times New Roman" w:eastAsia="Calibri" w:hAnsi="Times New Roman" w:cs="Times New Roman"/>
          <w:sz w:val="28"/>
        </w:rPr>
        <w:t>значительно опережает</w:t>
      </w:r>
      <w:r w:rsidR="002F09D1">
        <w:rPr>
          <w:rFonts w:ascii="Times New Roman" w:eastAsia="Calibri" w:hAnsi="Times New Roman" w:cs="Times New Roman"/>
          <w:sz w:val="28"/>
        </w:rPr>
        <w:t xml:space="preserve"> прирост стоимости товарной продукции организации, что указ</w:t>
      </w:r>
      <w:r w:rsidR="002F09D1">
        <w:rPr>
          <w:rFonts w:ascii="Times New Roman" w:eastAsia="Calibri" w:hAnsi="Times New Roman" w:cs="Times New Roman"/>
          <w:sz w:val="28"/>
        </w:rPr>
        <w:t>ы</w:t>
      </w:r>
      <w:r w:rsidR="002F09D1">
        <w:rPr>
          <w:rFonts w:ascii="Times New Roman" w:eastAsia="Calibri" w:hAnsi="Times New Roman" w:cs="Times New Roman"/>
          <w:sz w:val="28"/>
        </w:rPr>
        <w:t>вает в целом</w:t>
      </w:r>
      <w:proofErr w:type="gramEnd"/>
      <w:r w:rsidR="002F09D1">
        <w:rPr>
          <w:rFonts w:ascii="Times New Roman" w:eastAsia="Calibri" w:hAnsi="Times New Roman" w:cs="Times New Roman"/>
          <w:sz w:val="28"/>
        </w:rPr>
        <w:t xml:space="preserve"> на снижение экономической эффективности деятельност</w:t>
      </w:r>
      <w:proofErr w:type="gramStart"/>
      <w:r w:rsidR="002F09D1">
        <w:rPr>
          <w:rFonts w:ascii="Times New Roman" w:eastAsia="Calibri" w:hAnsi="Times New Roman" w:cs="Times New Roman"/>
          <w:sz w:val="28"/>
        </w:rPr>
        <w:t>и ООО</w:t>
      </w:r>
      <w:proofErr w:type="gramEnd"/>
      <w:r w:rsidR="002F09D1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 в течение отчетного периода.</w:t>
      </w:r>
    </w:p>
    <w:p w:rsidR="006E5077" w:rsidRPr="007921F1" w:rsidRDefault="006E5077" w:rsidP="007921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Изучим теперь состав и структуру товарной продукции ООО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Бессергеневское», представленные в составленной нами</w:t>
      </w:r>
      <w:r w:rsidR="002F09D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лице 2:</w:t>
      </w:r>
      <w:proofErr w:type="gramEnd"/>
    </w:p>
    <w:p w:rsidR="002F09D1" w:rsidRDefault="006E5077" w:rsidP="00792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2 – Состав и структура товарной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ии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</w:p>
    <w:p w:rsidR="006E5077" w:rsidRPr="002F09D1" w:rsidRDefault="006E5077" w:rsidP="00792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822"/>
        <w:gridCol w:w="690"/>
        <w:gridCol w:w="820"/>
        <w:gridCol w:w="688"/>
        <w:gridCol w:w="820"/>
        <w:gridCol w:w="688"/>
        <w:gridCol w:w="644"/>
        <w:gridCol w:w="644"/>
        <w:gridCol w:w="644"/>
      </w:tblGrid>
      <w:tr w:rsidR="006E5077" w:rsidRPr="006E5077" w:rsidTr="006E5077">
        <w:trPr>
          <w:trHeight w:val="134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№ по уд. Весу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276215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228329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353941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Пшеница 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озимая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яровая (зерно)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199967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178964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272835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Ячмень (зерно)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31545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30182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19109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Кукуруза (зерно)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17010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7088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9941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Подсолнечник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11372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12158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42447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E5077" w:rsidRPr="006E5077" w:rsidTr="006E5077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16321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9609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E5077" w:rsidRPr="006E5077" w:rsidTr="006E507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Всего по хозяйству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276215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228329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353941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F09D1" w:rsidRDefault="002F09D1" w:rsidP="006E50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2F09D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Проанализировав состав и структуру товарной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ии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Бессергеневское», можно отметить, что в течение отчетного п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риода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наибольшую удельную долю в структуре товарной продукции заним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ла пшеница (от 72,4% до 77,4%), наименьшую удельную долю – картофель (от 1,6% до  5,9%). Заметим, что удельная доля подсолнечника значительно возросла </w:t>
      </w:r>
      <w:r w:rsidR="007921F1">
        <w:rPr>
          <w:rFonts w:ascii="Times New Roman" w:eastAsia="Calibri" w:hAnsi="Times New Roman" w:cs="Times New Roman"/>
          <w:sz w:val="28"/>
          <w:szCs w:val="28"/>
        </w:rPr>
        <w:t>в течение отчетного периода (от 4,1% до 12,%), удельная доля ка</w:t>
      </w:r>
      <w:r w:rsidR="007921F1">
        <w:rPr>
          <w:rFonts w:ascii="Times New Roman" w:eastAsia="Calibri" w:hAnsi="Times New Roman" w:cs="Times New Roman"/>
          <w:sz w:val="28"/>
          <w:szCs w:val="28"/>
        </w:rPr>
        <w:t>р</w:t>
      </w:r>
      <w:r w:rsidR="007921F1">
        <w:rPr>
          <w:rFonts w:ascii="Times New Roman" w:eastAsia="Calibri" w:hAnsi="Times New Roman" w:cs="Times New Roman"/>
          <w:sz w:val="28"/>
          <w:szCs w:val="28"/>
        </w:rPr>
        <w:t>тофеля и ячменя, напротив, сократилась, что может быть обусловлено во</w:t>
      </w:r>
      <w:r w:rsidR="007921F1">
        <w:rPr>
          <w:rFonts w:ascii="Times New Roman" w:eastAsia="Calibri" w:hAnsi="Times New Roman" w:cs="Times New Roman"/>
          <w:sz w:val="28"/>
          <w:szCs w:val="28"/>
        </w:rPr>
        <w:t>з</w:t>
      </w:r>
      <w:r w:rsidR="007921F1">
        <w:rPr>
          <w:rFonts w:ascii="Times New Roman" w:eastAsia="Calibri" w:hAnsi="Times New Roman" w:cs="Times New Roman"/>
          <w:sz w:val="28"/>
          <w:szCs w:val="28"/>
        </w:rPr>
        <w:t xml:space="preserve">растанием себестоимости данных культур либо снижением их урожайности. </w:t>
      </w:r>
      <w:r w:rsidR="002F09D1"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 о том, чт</w:t>
      </w:r>
      <w:proofErr w:type="gramStart"/>
      <w:r w:rsidR="002F09D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F09D1"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2F09D1"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="002F09D1">
        <w:rPr>
          <w:rFonts w:ascii="Times New Roman" w:eastAsia="Calibri" w:hAnsi="Times New Roman" w:cs="Times New Roman"/>
          <w:sz w:val="28"/>
          <w:szCs w:val="28"/>
        </w:rPr>
        <w:t xml:space="preserve"> делает акцент на производстве и реализации озимой и яр</w:t>
      </w:r>
      <w:r w:rsidR="002F09D1">
        <w:rPr>
          <w:rFonts w:ascii="Times New Roman" w:eastAsia="Calibri" w:hAnsi="Times New Roman" w:cs="Times New Roman"/>
          <w:sz w:val="28"/>
          <w:szCs w:val="28"/>
        </w:rPr>
        <w:t>о</w:t>
      </w:r>
      <w:r w:rsidR="002F09D1">
        <w:rPr>
          <w:rFonts w:ascii="Times New Roman" w:eastAsia="Calibri" w:hAnsi="Times New Roman" w:cs="Times New Roman"/>
          <w:sz w:val="28"/>
          <w:szCs w:val="28"/>
        </w:rPr>
        <w:t xml:space="preserve">вой пшенице как на наиболее </w:t>
      </w:r>
      <w:r w:rsidR="007921F1">
        <w:rPr>
          <w:rFonts w:ascii="Times New Roman" w:eastAsia="Calibri" w:hAnsi="Times New Roman" w:cs="Times New Roman"/>
          <w:sz w:val="28"/>
          <w:szCs w:val="28"/>
        </w:rPr>
        <w:t>рентабельной для данного предприятия кул</w:t>
      </w:r>
      <w:r w:rsidR="007921F1">
        <w:rPr>
          <w:rFonts w:ascii="Times New Roman" w:eastAsia="Calibri" w:hAnsi="Times New Roman" w:cs="Times New Roman"/>
          <w:sz w:val="28"/>
          <w:szCs w:val="28"/>
        </w:rPr>
        <w:t>ь</w:t>
      </w:r>
      <w:r w:rsidR="007921F1">
        <w:rPr>
          <w:rFonts w:ascii="Times New Roman" w:eastAsia="Calibri" w:hAnsi="Times New Roman" w:cs="Times New Roman"/>
          <w:sz w:val="28"/>
          <w:szCs w:val="28"/>
        </w:rPr>
        <w:t>туре, имеющей довольно высокий уровень урожайности и относительно н</w:t>
      </w:r>
      <w:r w:rsidR="007921F1">
        <w:rPr>
          <w:rFonts w:ascii="Times New Roman" w:eastAsia="Calibri" w:hAnsi="Times New Roman" w:cs="Times New Roman"/>
          <w:sz w:val="28"/>
          <w:szCs w:val="28"/>
        </w:rPr>
        <w:t>е</w:t>
      </w:r>
      <w:r w:rsidR="007921F1">
        <w:rPr>
          <w:rFonts w:ascii="Times New Roman" w:eastAsia="Calibri" w:hAnsi="Times New Roman" w:cs="Times New Roman"/>
          <w:sz w:val="28"/>
          <w:szCs w:val="28"/>
        </w:rPr>
        <w:t xml:space="preserve">высокую себестоимость. </w:t>
      </w:r>
    </w:p>
    <w:p w:rsidR="006E5077" w:rsidRPr="006E5077" w:rsidRDefault="006E5077" w:rsidP="002F09D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Рассмотрим теперь состав и структуру земельных угодий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предприятие Бессергеневское», отраженные нами в таблице 3: </w:t>
      </w:r>
    </w:p>
    <w:p w:rsidR="006E5077" w:rsidRPr="006E5077" w:rsidRDefault="006E5077" w:rsidP="007921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Таблица 3 – Состав и структура земельных угодий в хозяйстве ООО</w:t>
      </w:r>
    </w:p>
    <w:p w:rsidR="006E5077" w:rsidRPr="006E5077" w:rsidRDefault="006E5077" w:rsidP="007921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011"/>
        <w:gridCol w:w="1078"/>
        <w:gridCol w:w="1167"/>
        <w:gridCol w:w="1168"/>
        <w:gridCol w:w="1167"/>
        <w:gridCol w:w="1168"/>
        <w:gridCol w:w="1225"/>
      </w:tblGrid>
      <w:tr w:rsidR="006E5077" w:rsidRPr="006E5077" w:rsidTr="008E291F">
        <w:trPr>
          <w:trHeight w:val="2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ресурсы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год 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базисному, %</w:t>
            </w:r>
          </w:p>
        </w:tc>
      </w:tr>
      <w:tr w:rsidR="006E5077" w:rsidRPr="006E5077" w:rsidTr="008E291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1F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</w:p>
          <w:p w:rsidR="008E291F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земельная </w:t>
            </w:r>
          </w:p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9905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13721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138,5</w:t>
            </w: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Площадь с.-х. угодий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9905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13365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 пашня</w:t>
            </w:r>
          </w:p>
          <w:p w:rsidR="006E5077" w:rsidRPr="006E5077" w:rsidRDefault="006E5077" w:rsidP="008E2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8533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8779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10507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123,1</w:t>
            </w: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 сенокосы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2433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2858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208,3</w:t>
            </w:r>
          </w:p>
        </w:tc>
      </w:tr>
      <w:tr w:rsidR="006E5077" w:rsidRPr="006E5077" w:rsidTr="008E291F">
        <w:trPr>
          <w:trHeight w:val="2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Прочие земли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8E29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E5077" w:rsidRPr="006E5077" w:rsidRDefault="006E5077" w:rsidP="007921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Изучив представленные в таблице 3 показатели, можно придти к выв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ду о том, что за анализируемый нами период </w:t>
      </w:r>
      <w:r w:rsidRPr="006E5077">
        <w:rPr>
          <w:rFonts w:ascii="Times New Roman" w:eastAsia="Calibri" w:hAnsi="Times New Roman" w:cs="Times New Roman"/>
          <w:sz w:val="28"/>
        </w:rPr>
        <w:t xml:space="preserve">площадь сельскохозяйственных угодий увеличилась на 35,0%, преимущественно за счет увеличения площади пашни на 23,1% и  площади сенокосов - на 208,3%. Рассматривая структуру земельных угодий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хозяйства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отметим, что пашня в ней занимает наибольшую удельную долю, которая, тем не менее, сократилась за 3 года с 86,2% до 76,6 %  из-за увеличения удельной доли сенокосов на 7,0%.</w:t>
      </w:r>
    </w:p>
    <w:p w:rsidR="006E5077" w:rsidRPr="007921F1" w:rsidRDefault="006E5077" w:rsidP="007921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Ознакомимся теперь со структурой использования пашни и посевных площадей,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Бессергеневское», представленной нами в таблице 4:</w:t>
      </w:r>
    </w:p>
    <w:p w:rsidR="006E5077" w:rsidRPr="006E5077" w:rsidRDefault="006E5077" w:rsidP="008E2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4 - Структура использования пашни и посевных площадей ООО</w:t>
      </w:r>
    </w:p>
    <w:p w:rsidR="006E5077" w:rsidRPr="006E5077" w:rsidRDefault="006E5077" w:rsidP="008E2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1165"/>
      </w:tblGrid>
      <w:tr w:rsidR="006E5077" w:rsidRPr="006E5077" w:rsidTr="006E507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Земельные угодья и  группы с.-х. культур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год </w:t>
            </w:r>
            <w:proofErr w:type="gramStart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базисному, %</w:t>
            </w:r>
          </w:p>
        </w:tc>
      </w:tr>
      <w:tr w:rsidR="006E5077" w:rsidRPr="006E5077" w:rsidTr="006E507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Пашня,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123,1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Всего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113,8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В т.ч. зерновые и зерн</w:t>
            </w: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бобовые (с кукурузой)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98,8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Подсолнечник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458,0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619,0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Многолетние травы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101,2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E5077" w:rsidRPr="006E5077" w:rsidTr="006E5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Пары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175,3</w:t>
            </w:r>
          </w:p>
        </w:tc>
      </w:tr>
    </w:tbl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Ознакомившись с данными таблицы 4, стоит отметить значительное увеличение пашни за исследуемый нами период на 23,1%, произошедшее благодаря увеличению площади паров на 75,3%. Значительно возросла удельная доля посевов, выделяемых для картофеля (на 519,0%) и подсолне</w:t>
      </w:r>
      <w:r w:rsidRPr="006E5077">
        <w:rPr>
          <w:rFonts w:ascii="Times New Roman" w:eastAsia="Calibri" w:hAnsi="Times New Roman" w:cs="Times New Roman"/>
          <w:sz w:val="28"/>
        </w:rPr>
        <w:t>ч</w:t>
      </w:r>
      <w:r w:rsidRPr="006E5077">
        <w:rPr>
          <w:rFonts w:ascii="Times New Roman" w:eastAsia="Calibri" w:hAnsi="Times New Roman" w:cs="Times New Roman"/>
          <w:sz w:val="28"/>
        </w:rPr>
        <w:t>ника (на 358,0%). В целях наиболее полного использования земельных р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сурсов и повышения урожайности предприятию можно рекомендовать в ближайшей перспективе обработку паров и использование данного участка пашни под посев наиболее урожайных и рентабельных культур предприятия.</w:t>
      </w: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Дадим теперь оценку эффективности использования земельных ресу</w:t>
      </w:r>
      <w:r w:rsidRPr="006E5077">
        <w:rPr>
          <w:rFonts w:ascii="Times New Roman" w:eastAsia="Calibri" w:hAnsi="Times New Roman" w:cs="Times New Roman"/>
          <w:sz w:val="28"/>
          <w:szCs w:val="28"/>
        </w:rPr>
        <w:t>р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сов ООО «Агропредприятие Бессергеневское», представив основные показ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тели в таблице 5:</w:t>
      </w:r>
    </w:p>
    <w:p w:rsidR="006E5077" w:rsidRPr="006E5077" w:rsidRDefault="006E5077" w:rsidP="008E2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Таблица 5 – Показатели эффективности использования земельных ресурсов в 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</w:p>
    <w:tbl>
      <w:tblPr>
        <w:tblStyle w:val="af1"/>
        <w:tblW w:w="0" w:type="auto"/>
        <w:tblLayout w:type="fixed"/>
        <w:tblLook w:val="04A0"/>
      </w:tblPr>
      <w:tblGrid>
        <w:gridCol w:w="4815"/>
        <w:gridCol w:w="1134"/>
        <w:gridCol w:w="1134"/>
        <w:gridCol w:w="992"/>
        <w:gridCol w:w="1270"/>
      </w:tblGrid>
      <w:tr w:rsidR="006E5077" w:rsidRPr="006E5077" w:rsidTr="006E5077">
        <w:trPr>
          <w:trHeight w:val="4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бази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ному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63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rPr>
          <w:trHeight w:val="1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Валовая продукция в расчете на 100 га с.-х. угодий,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1935,3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</w:tr>
      <w:tr w:rsidR="006E5077" w:rsidRPr="006E5077" w:rsidTr="006E5077">
        <w:trPr>
          <w:trHeight w:val="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1935,3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</w:tr>
      <w:tr w:rsidR="006E5077" w:rsidRPr="006E5077" w:rsidTr="006E5077">
        <w:trPr>
          <w:trHeight w:val="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 в расчете на 100 га с.-х. угодий,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</w:tr>
      <w:tr w:rsidR="006E5077" w:rsidRPr="006E5077" w:rsidTr="006E5077">
        <w:trPr>
          <w:trHeight w:val="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</w:tr>
      <w:tr w:rsidR="006E5077" w:rsidRPr="006E5077" w:rsidTr="006E5077">
        <w:trPr>
          <w:trHeight w:val="1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Производство продукции в расчете на 100 га с.-х. угодий, ц: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rPr>
          <w:trHeight w:val="5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3079,1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6E5077" w:rsidRPr="006E5077" w:rsidTr="006E5077">
        <w:trPr>
          <w:trHeight w:val="1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Производство зерна в расчете на 100 га посевов зе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р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новых и зернобобовых,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6413,2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7524,6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</w:tr>
      <w:tr w:rsidR="006E5077" w:rsidRPr="006E5077" w:rsidTr="006E5077">
        <w:trPr>
          <w:trHeight w:val="10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Товарная продукция в расчете на 100 га с.-х. угодий,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2648,3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6E5077" w:rsidRPr="006E5077" w:rsidTr="006E5077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2648,3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эффективность использования земельных ресурсов «Агропредприятие Бессергеневское», можно сделать вывод  о том, что за 3 отчетных года прибыль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в расчете на 100 га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0"/>
        </w:rPr>
        <w:t>с.-х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угодий уменьшилась на 34,8%, что обусловлено значительным увеличением площади земельных р</w:t>
      </w:r>
      <w:r w:rsidRPr="006E5077">
        <w:rPr>
          <w:rFonts w:ascii="Times New Roman" w:eastAsia="Calibri" w:hAnsi="Times New Roman" w:cs="Times New Roman"/>
          <w:sz w:val="28"/>
          <w:szCs w:val="20"/>
        </w:rPr>
        <w:t>е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сурсов. Отметим, что объем валовой продукции в расчете 100 га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0"/>
        </w:rPr>
        <w:t>с.-х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угодий увеличился на 14,2%, а объем товарной продукции, напротив, снизился на 4,7%, что может являться следствием нерационального увеличения затрат на 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производство низкорентабельной продукции. Что касается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объема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произв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димого предприятием зерна в расчете на 100 га посевов зерновых и зерноб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бовых, то оно увеличилось на 38,7%, что свидетельствует о повышении ур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жайности зерновых культур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0"/>
        </w:rPr>
        <w:t>. Предпр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ятию рекомендуется в дальнейшем обработка еще не использованных под посевы паров, а также сосредоточение на выращивании наиболее урожайных и  наиболее рентабельных для него культур.</w:t>
      </w: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Рассмотрим теперь состав и структуру </w:t>
      </w:r>
      <w:r w:rsidRPr="006E5077">
        <w:rPr>
          <w:rFonts w:ascii="Times New Roman" w:eastAsia="Calibri" w:hAnsi="Times New Roman" w:cs="Times New Roman"/>
          <w:sz w:val="28"/>
        </w:rPr>
        <w:t xml:space="preserve">основных производственных фондов 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Бессергеневское», отображенные нами в таблице 6:</w:t>
      </w:r>
    </w:p>
    <w:p w:rsidR="006E5077" w:rsidRPr="006E5077" w:rsidRDefault="006E5077" w:rsidP="008E291F">
      <w:pPr>
        <w:spacing w:line="252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6 – Состав и структура основных производственных фондов 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Style w:val="af1"/>
        <w:tblW w:w="0" w:type="auto"/>
        <w:tblLayout w:type="fixed"/>
        <w:tblLook w:val="04A0"/>
      </w:tblPr>
      <w:tblGrid>
        <w:gridCol w:w="2263"/>
        <w:gridCol w:w="993"/>
        <w:gridCol w:w="850"/>
        <w:gridCol w:w="992"/>
        <w:gridCol w:w="851"/>
        <w:gridCol w:w="992"/>
        <w:gridCol w:w="851"/>
        <w:gridCol w:w="1553"/>
      </w:tblGrid>
      <w:tr w:rsidR="006E5077" w:rsidRPr="006E5077" w:rsidTr="006E507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Вид основных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26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Здания, сооружения и передаточные устро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й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83693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145943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174,4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Машины и оборудов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219780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244593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120,9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76115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398,3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Всего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425861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486490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На основании проведенного нами анализа таблицы 6 можно сделать вывод о том, что  прирост стоимости основных фондов на 52,0% в течение отчетного периода обусловлен значительным повышением стоимости зд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ний, сооружений и передаточных устройств, а также прочих основных средств. </w:t>
      </w:r>
      <w:r w:rsidRPr="006E5077">
        <w:rPr>
          <w:rFonts w:ascii="Times New Roman" w:eastAsia="Calibri" w:hAnsi="Times New Roman" w:cs="Times New Roman"/>
          <w:sz w:val="28"/>
          <w:szCs w:val="20"/>
        </w:rPr>
        <w:t>Наибольший удельный вес занимают машины и оборудования, 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д</w:t>
      </w:r>
      <w:r w:rsidRPr="006E5077">
        <w:rPr>
          <w:rFonts w:ascii="Times New Roman" w:eastAsia="Calibri" w:hAnsi="Times New Roman" w:cs="Times New Roman"/>
          <w:sz w:val="28"/>
          <w:szCs w:val="20"/>
        </w:rPr>
        <w:t>нако их удельная доля сократилась до 50,3% к концу отчетного периода из-за повышения удельной доли других видов основных средств. Увеличение 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ъ</w:t>
      </w:r>
      <w:r w:rsidRPr="006E5077">
        <w:rPr>
          <w:rFonts w:ascii="Times New Roman" w:eastAsia="Calibri" w:hAnsi="Times New Roman" w:cs="Times New Roman"/>
          <w:sz w:val="28"/>
          <w:szCs w:val="20"/>
        </w:rPr>
        <w:t>ема инвестирования в основные производственные фонды связано со стре</w:t>
      </w:r>
      <w:r w:rsidRPr="006E5077">
        <w:rPr>
          <w:rFonts w:ascii="Times New Roman" w:eastAsia="Calibri" w:hAnsi="Times New Roman" w:cs="Times New Roman"/>
          <w:sz w:val="28"/>
          <w:szCs w:val="20"/>
        </w:rPr>
        <w:t>м</w:t>
      </w:r>
      <w:r w:rsidRPr="006E5077">
        <w:rPr>
          <w:rFonts w:ascii="Times New Roman" w:eastAsia="Calibri" w:hAnsi="Times New Roman" w:cs="Times New Roman"/>
          <w:sz w:val="28"/>
          <w:szCs w:val="20"/>
        </w:rPr>
        <w:t>лением руководства предприятия к расширению производства и подкреплено необходимостью модернизации  производственных фондов.</w:t>
      </w: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Проанализируем теперь качественное изменение основных фондов </w:t>
      </w:r>
      <w:r w:rsidRPr="006E5077">
        <w:rPr>
          <w:rFonts w:ascii="Times New Roman" w:eastAsia="Calibri" w:hAnsi="Times New Roman" w:cs="Times New Roman"/>
          <w:sz w:val="28"/>
        </w:rPr>
        <w:t xml:space="preserve">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Бессергеневское», представленное нами в таблице 7:</w:t>
      </w:r>
    </w:p>
    <w:p w:rsidR="006E5077" w:rsidRPr="006E5077" w:rsidRDefault="006E5077" w:rsidP="008E29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7 – Качественное изменение основных фондов 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приятие Бессергеневское» за 2017 год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516"/>
        <w:gridCol w:w="816"/>
        <w:gridCol w:w="816"/>
        <w:gridCol w:w="1170"/>
        <w:gridCol w:w="816"/>
        <w:gridCol w:w="716"/>
        <w:gridCol w:w="816"/>
        <w:gridCol w:w="581"/>
        <w:gridCol w:w="581"/>
        <w:gridCol w:w="581"/>
        <w:gridCol w:w="581"/>
        <w:gridCol w:w="581"/>
      </w:tblGrid>
      <w:tr w:rsidR="006E5077" w:rsidRPr="006E5077" w:rsidTr="006E5077">
        <w:trPr>
          <w:cantSplit/>
          <w:trHeight w:val="1218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Основные фонды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Стоимость на начало года, тыс. руб.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Движение фондов, тыс. руб.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Стоимость на конец года, тыс. руб.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Сумма износа, тыс. руб.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Среднегодовая стоимость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Коэффициенты изменения фондов</w:t>
            </w:r>
          </w:p>
        </w:tc>
      </w:tr>
      <w:tr w:rsidR="006E5077" w:rsidRPr="006E5077" w:rsidTr="006E5077">
        <w:trPr>
          <w:cantSplit/>
          <w:trHeight w:val="1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выбытие</w:t>
            </w:r>
          </w:p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прироста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обновления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выбытия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077" w:rsidRPr="006E5077" w:rsidRDefault="006E5077" w:rsidP="006E5077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пригодности</w:t>
            </w:r>
          </w:p>
        </w:tc>
      </w:tr>
      <w:tr w:rsidR="006E5077" w:rsidRPr="006E5077" w:rsidTr="006E50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Машины и оборудование, транспортные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264432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67210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4436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327206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30018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295819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6E5077" w:rsidRPr="006E5077" w:rsidTr="006E50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Здания, с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оружения и передаточные 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145943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193800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10416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169872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8E291F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1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8E291F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1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8E291F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1F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8E291F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1F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6E5077" w:rsidRPr="006E5077" w:rsidTr="006E50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Другие виды ОФ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76115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69492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145607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110861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E5077" w:rsidRPr="006E5077" w:rsidTr="006E50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Всего ОФ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486490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185215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5092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666613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8E291F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91F">
              <w:rPr>
                <w:rFonts w:ascii="Times New Roman" w:hAnsi="Times New Roman"/>
                <w:sz w:val="20"/>
                <w:szCs w:val="20"/>
              </w:rPr>
              <w:t>40434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576552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C011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</w:tbl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Ознакомившись с данными таблицы 7, можно отметить, что в на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большей степени подверглась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качественному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измению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такая категория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новных фондов, как машины, оборудования и транспортные средства, у к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торой коэффициенты прироста и обновления значительно опережают коэ</w:t>
      </w:r>
      <w:r w:rsidRPr="006E5077">
        <w:rPr>
          <w:rFonts w:ascii="Times New Roman" w:eastAsia="Calibri" w:hAnsi="Times New Roman" w:cs="Times New Roman"/>
          <w:sz w:val="28"/>
          <w:szCs w:val="28"/>
        </w:rPr>
        <w:t>ф</w:t>
      </w:r>
      <w:r w:rsidRPr="006E5077">
        <w:rPr>
          <w:rFonts w:ascii="Times New Roman" w:eastAsia="Calibri" w:hAnsi="Times New Roman" w:cs="Times New Roman"/>
          <w:sz w:val="28"/>
          <w:szCs w:val="28"/>
        </w:rPr>
        <w:t>фициент выбытия. Заметим, что в целом значения коэффициентов износа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новных средств и пригодности основных фондов </w:t>
      </w:r>
      <w:r w:rsidRPr="006E5077">
        <w:rPr>
          <w:rFonts w:ascii="Times New Roman" w:eastAsia="Calibri" w:hAnsi="Times New Roman" w:cs="Times New Roman"/>
          <w:sz w:val="28"/>
        </w:rPr>
        <w:t xml:space="preserve">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 находятся в пределах нормы, что свидетельствует о хор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шем техническом состоянии основных сре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>едприятия в целом. Выб</w:t>
      </w:r>
      <w:r w:rsidRPr="006E5077">
        <w:rPr>
          <w:rFonts w:ascii="Times New Roman" w:eastAsia="Calibri" w:hAnsi="Times New Roman" w:cs="Times New Roman"/>
          <w:sz w:val="28"/>
          <w:szCs w:val="28"/>
        </w:rPr>
        <w:t>ы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тие основных сре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>едприятия произошло исключительно из-за спис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ния части машин и оборудований. Таким образом, можно сделать вывод о достаточно высоком техническом потенциале </w:t>
      </w:r>
      <w:r w:rsidRPr="006E5077">
        <w:rPr>
          <w:rFonts w:ascii="Times New Roman" w:eastAsia="Calibri" w:hAnsi="Times New Roman" w:cs="Times New Roman"/>
          <w:sz w:val="28"/>
        </w:rPr>
        <w:t xml:space="preserve">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сергеневское».</w:t>
      </w:r>
    </w:p>
    <w:p w:rsidR="006E5077" w:rsidRPr="006E5077" w:rsidRDefault="006E5077" w:rsidP="008E29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Изучим теперь показатели </w:t>
      </w:r>
      <w:r w:rsidRPr="006E5077">
        <w:rPr>
          <w:rFonts w:ascii="Times New Roman" w:eastAsia="Calibri" w:hAnsi="Times New Roman" w:cs="Times New Roman"/>
          <w:sz w:val="28"/>
        </w:rPr>
        <w:t>обеспеченност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основными производственными фондами и дадим оценку эффективности их использования, представив анализируемые нами данные в таблице 8:</w:t>
      </w:r>
    </w:p>
    <w:p w:rsidR="008E291F" w:rsidRDefault="006E5077" w:rsidP="008E291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8 – Показатели обеспеченности основными производственными фондам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 и эффективность их </w:t>
      </w:r>
    </w:p>
    <w:p w:rsidR="006E5077" w:rsidRPr="006E5077" w:rsidRDefault="006E5077" w:rsidP="008E291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использования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4282"/>
        <w:gridCol w:w="1276"/>
        <w:gridCol w:w="1134"/>
        <w:gridCol w:w="1134"/>
        <w:gridCol w:w="1553"/>
      </w:tblGrid>
      <w:tr w:rsidR="006E5077" w:rsidRPr="006E5077" w:rsidTr="006E5077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8E2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263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Валовая продукция с.-х.,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 всего,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Основные фонды,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425861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486490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425861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486490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Оборотные фонды,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207891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207891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Среднегодовая численность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Площадь с.-х. угодий,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13365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138,5</w:t>
            </w:r>
          </w:p>
        </w:tc>
      </w:tr>
      <w:tr w:rsidR="006E5077" w:rsidRPr="006E5077" w:rsidTr="006E5077"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b/>
                <w:sz w:val="20"/>
                <w:szCs w:val="20"/>
              </w:rPr>
              <w:t>Показатели обеспеченности основными фондами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Фондооснащенность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Фондовооруженность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3861,0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3861,0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120,7</w:t>
            </w:r>
          </w:p>
        </w:tc>
      </w:tr>
      <w:tr w:rsidR="006E5077" w:rsidRPr="006E5077" w:rsidTr="006E5077"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b/>
                <w:sz w:val="20"/>
                <w:szCs w:val="20"/>
              </w:rPr>
              <w:t>Показатели экономической эффективности использования основных фондов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Фондоотдача,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Фондоемкость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Получено прибыли на 1 руб. ОФ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Рентабельность производства,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Ознакомившись с показателями </w:t>
      </w:r>
      <w:r w:rsidRPr="006E5077">
        <w:rPr>
          <w:rFonts w:ascii="Times New Roman" w:eastAsia="Calibri" w:hAnsi="Times New Roman" w:cs="Times New Roman"/>
          <w:sz w:val="28"/>
        </w:rPr>
        <w:t>обеспеченности основными произво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>ственными фондам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Бессергеневское», можно отм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тить, что повышение значения показателя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фондооснащенности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за 3 отчетных года на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12,7%  означает повышение уровня интенсивности хозяйства и его технической оснащенности.  Увеличение показателя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0"/>
        </w:rPr>
        <w:t>фондовооруженности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на 20,7% обусловлено наметившейся на предприятии тенденцией к повышению производительности труда наемных работников. Снижение фондоотдачи на 15,6% и повышение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0"/>
        </w:rPr>
        <w:t>фондоемкости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на 18,6% можно объяснить тем, что пре</w:t>
      </w:r>
      <w:r w:rsidRPr="006E5077">
        <w:rPr>
          <w:rFonts w:ascii="Times New Roman" w:eastAsia="Calibri" w:hAnsi="Times New Roman" w:cs="Times New Roman"/>
          <w:sz w:val="28"/>
          <w:szCs w:val="20"/>
        </w:rPr>
        <w:t>д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приятием к концу отчетного периода были выделены значительные средства на модернизацию производства, что благоприятно скажется на повышении экономической эффективности деятельности предприятия в ближайшем б</w:t>
      </w:r>
      <w:r w:rsidRPr="006E5077">
        <w:rPr>
          <w:rFonts w:ascii="Times New Roman" w:eastAsia="Calibri" w:hAnsi="Times New Roman" w:cs="Times New Roman"/>
          <w:sz w:val="28"/>
          <w:szCs w:val="20"/>
        </w:rPr>
        <w:t>у</w:t>
      </w:r>
      <w:r w:rsidRPr="006E5077">
        <w:rPr>
          <w:rFonts w:ascii="Times New Roman" w:eastAsia="Calibri" w:hAnsi="Times New Roman" w:cs="Times New Roman"/>
          <w:sz w:val="28"/>
          <w:szCs w:val="20"/>
        </w:rPr>
        <w:t>дущем. Значительное снижение объема полученной прибыли в расчете на 1 рубль ОФ на 41,9% , а также рентабельности производства - на 29,1% можно объяснить повышением уровня затрат на производство продукции, а также неоправданной концентрацией на производстве низкорентабельной проду</w:t>
      </w:r>
      <w:r w:rsidRPr="006E5077">
        <w:rPr>
          <w:rFonts w:ascii="Times New Roman" w:eastAsia="Calibri" w:hAnsi="Times New Roman" w:cs="Times New Roman"/>
          <w:sz w:val="28"/>
          <w:szCs w:val="20"/>
        </w:rPr>
        <w:t>к</w:t>
      </w:r>
      <w:r w:rsidRPr="006E5077">
        <w:rPr>
          <w:rFonts w:ascii="Times New Roman" w:eastAsia="Calibri" w:hAnsi="Times New Roman" w:cs="Times New Roman"/>
          <w:sz w:val="28"/>
          <w:szCs w:val="20"/>
        </w:rPr>
        <w:t>ции предприятия.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Дадим теперь оценку экономической эффективности использования оборотных фондов </w:t>
      </w:r>
      <w:r w:rsidRPr="006E5077">
        <w:rPr>
          <w:rFonts w:ascii="Times New Roman" w:eastAsia="Calibri" w:hAnsi="Times New Roman" w:cs="Times New Roman"/>
          <w:sz w:val="28"/>
        </w:rPr>
        <w:t xml:space="preserve">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Бессергеневское», отразив соо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ветствующие показатели в таблице 9:</w:t>
      </w:r>
    </w:p>
    <w:p w:rsidR="006E5077" w:rsidRPr="006E507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9 – Экономическая эффективность использования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оборотных</w:t>
      </w:r>
      <w:proofErr w:type="gramEnd"/>
    </w:p>
    <w:p w:rsidR="006E5077" w:rsidRPr="006E507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фондов  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4282"/>
        <w:gridCol w:w="1276"/>
        <w:gridCol w:w="1134"/>
        <w:gridCol w:w="1134"/>
        <w:gridCol w:w="1553"/>
      </w:tblGrid>
      <w:tr w:rsidR="006E5077" w:rsidRPr="00C01197" w:rsidTr="006E5077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C01197" w:rsidTr="006E5077">
        <w:trPr>
          <w:trHeight w:val="263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1. Валовая продукция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2. Оборотные фонды, тыс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236640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248323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207891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236640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248323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207891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3. Выручка от реализации продукции всего, тыс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276215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228329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276215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228329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4. Прибыль, всего, тыс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6E5077" w:rsidRPr="00C01197" w:rsidTr="006E5077"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197">
              <w:rPr>
                <w:rFonts w:ascii="Times New Roman" w:hAnsi="Times New Roman"/>
                <w:b/>
                <w:sz w:val="20"/>
                <w:szCs w:val="20"/>
              </w:rPr>
              <w:t>Показатели экономической эффективности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Стоимость валовой продукции на 1 руб. </w:t>
            </w:r>
          </w:p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материальных оборотных фондов (1:2),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175,2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175,2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Получено прибыли на 1 руб. Об Ф руб. (4:2)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Коэффициент оборачиваемости оборотных средств (3:2)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141,9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Время оборота, дни (365: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Ко)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</w:tr>
      <w:tr w:rsidR="006E5077" w:rsidRPr="00C0119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нами анализа эффективности использ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вания оборотных фондов </w:t>
      </w:r>
      <w:r w:rsidRPr="006E5077">
        <w:rPr>
          <w:rFonts w:ascii="Times New Roman" w:eastAsia="Calibri" w:hAnsi="Times New Roman" w:cs="Times New Roman"/>
          <w:sz w:val="28"/>
        </w:rPr>
        <w:t xml:space="preserve">ООО 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«Агропредприятие Бессергеневское», можно сделать вывод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 том, что сокращение оборотных фондов  на </w:t>
      </w:r>
      <w:proofErr w:type="spellStart"/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на</w:t>
      </w:r>
      <w:proofErr w:type="spellEnd"/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12,1% связ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но со значительным снижением дебиторской задолженности и объема ф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нансовых вложений. Повышение значения коэффициента оборачиваемости оборотных средств на 41,9%  обусловлено высвобождением оборотных средств из оборота предприятия и свидетельствует о сокращении времени оборота на 29,3%, то есть, увеличении числа оборотов за год. Неизменное значение объема полученной прибыли в расчете на 1 рубль оборотных фо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н</w:t>
      </w:r>
      <w:r w:rsidRPr="006E5077">
        <w:rPr>
          <w:rFonts w:ascii="Times New Roman" w:eastAsia="Calibri" w:hAnsi="Times New Roman" w:cs="Times New Roman"/>
          <w:sz w:val="28"/>
          <w:szCs w:val="20"/>
        </w:rPr>
        <w:t>дов говорит об устойчивом уровне эффективности использования оборотных фондов.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Проанализируем теперь уровень производительности труда в хозяйстве ООО «Агропредприятие Бессергеневское», представив полученные показат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ли в таблице 10:</w:t>
      </w:r>
    </w:p>
    <w:p w:rsidR="00C0119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Таблица 10 – Уровень производительности труда в хозяйстве ООО </w:t>
      </w:r>
    </w:p>
    <w:p w:rsidR="006E5077" w:rsidRPr="006E507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</w:p>
    <w:tbl>
      <w:tblPr>
        <w:tblW w:w="9103" w:type="dxa"/>
        <w:tblInd w:w="97" w:type="dxa"/>
        <w:tblLook w:val="04A0"/>
      </w:tblPr>
      <w:tblGrid>
        <w:gridCol w:w="3839"/>
        <w:gridCol w:w="1323"/>
        <w:gridCol w:w="1280"/>
        <w:gridCol w:w="1330"/>
        <w:gridCol w:w="1331"/>
      </w:tblGrid>
      <w:tr w:rsidR="006E5077" w:rsidRPr="006E5077" w:rsidTr="006E5077">
        <w:trPr>
          <w:trHeight w:val="10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бази</w:t>
            </w: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ному</w:t>
            </w:r>
            <w:proofErr w:type="gram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28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Валовая продукция, тыс</w:t>
            </w:r>
            <w:proofErr w:type="gram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168452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258650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rPr>
          <w:trHeight w:val="89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растениеводстве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167900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168452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258650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rPr>
          <w:trHeight w:val="28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Среднегодовая численность работн</w:t>
            </w: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ков, занятых </w:t>
            </w:r>
            <w:proofErr w:type="gram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с.-х. чел.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rPr>
          <w:trHeight w:val="7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растениеводстве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126,0</w:t>
            </w:r>
          </w:p>
        </w:tc>
      </w:tr>
      <w:tr w:rsidR="006E5077" w:rsidRPr="006E5077" w:rsidTr="006E5077">
        <w:trPr>
          <w:trHeight w:val="28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Отработано в с.х., всего тыс. чел-ч.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6E5077" w:rsidRPr="006E5077" w:rsidTr="006E5077">
        <w:trPr>
          <w:trHeight w:val="28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растениеводстве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6E5077" w:rsidRPr="006E5077" w:rsidTr="006E5077">
        <w:trPr>
          <w:trHeight w:val="35"/>
        </w:trPr>
        <w:tc>
          <w:tcPr>
            <w:tcW w:w="9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Показатели уровня производительности труда</w:t>
            </w:r>
          </w:p>
        </w:tc>
      </w:tr>
      <w:tr w:rsidR="006E5077" w:rsidRPr="006E5077" w:rsidTr="006E5077">
        <w:trPr>
          <w:trHeight w:val="292"/>
        </w:trPr>
        <w:tc>
          <w:tcPr>
            <w:tcW w:w="9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Произведено валовой продукции сельского хозяйства, руб.</w:t>
            </w:r>
          </w:p>
        </w:tc>
      </w:tr>
      <w:tr w:rsidR="006E5077" w:rsidRPr="006E5077" w:rsidTr="006E5077">
        <w:trPr>
          <w:trHeight w:val="26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 один </w:t>
            </w:r>
            <w:proofErr w:type="spell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</w:t>
            </w:r>
            <w:proofErr w:type="gram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983,5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6E5077" w:rsidRPr="006E5077" w:rsidTr="006E5077">
        <w:trPr>
          <w:trHeight w:val="26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одного среднегодового работника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1679,0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122,3</w:t>
            </w:r>
          </w:p>
        </w:tc>
      </w:tr>
      <w:tr w:rsidR="006E5077" w:rsidRPr="006E5077" w:rsidTr="006E5077">
        <w:trPr>
          <w:trHeight w:val="26"/>
        </w:trPr>
        <w:tc>
          <w:tcPr>
            <w:tcW w:w="9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Затрачено </w:t>
            </w:r>
            <w:proofErr w:type="spell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чел.-ч</w:t>
            </w:r>
            <w:proofErr w:type="spell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На 1 тыс. руб.</w:t>
            </w:r>
          </w:p>
        </w:tc>
      </w:tr>
      <w:tr w:rsidR="006E5077" w:rsidRPr="006E5077" w:rsidTr="006E5077">
        <w:trPr>
          <w:trHeight w:val="26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продукции растениеводства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6E5077" w:rsidRPr="006E5077" w:rsidTr="006E5077">
        <w:trPr>
          <w:trHeight w:val="35"/>
        </w:trPr>
        <w:tc>
          <w:tcPr>
            <w:tcW w:w="91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Оплата 1 чел. час</w:t>
            </w:r>
            <w:proofErr w:type="gramStart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6E5077" w:rsidRPr="006E5077" w:rsidTr="006E5077">
        <w:trPr>
          <w:trHeight w:val="26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растениеводстве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На основании проведенного нами анализа уровня производительности труда в ООО «Агропредприятие Бессергеневское», стоит отметить повыш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ние уровня выработки валовой продукции за один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чел.-ч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>. на 20,0% и сниж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нии затрат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чел.-ч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. в расчете на 1 тыс. рублей на 16,4%, что может являться прямым следствием повышением значения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фондовооруженности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>. Таким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б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разом, мы можем сделать вывод о высоком уровне производительности труда в ООО «Агропредприятие Бессергеневское». Учитывая то, что уровень опл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ты 1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чел.-ч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>. остался практически неизменным, предприятию можно рекоме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довать повышение уровня оплаты труда работников с целью дальнейшего повышения уровня производительности труда, и, как следствие, повышения уровня экономической эффективности деятельност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Бессергеневское».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Рассмотрим теперь уровень себестоимости продукц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>, отобразив данные по каждой культуре в та</w:t>
      </w:r>
      <w:r w:rsidRPr="006E5077">
        <w:rPr>
          <w:rFonts w:ascii="Times New Roman" w:eastAsia="Calibri" w:hAnsi="Times New Roman" w:cs="Times New Roman"/>
          <w:sz w:val="28"/>
        </w:rPr>
        <w:t>б</w:t>
      </w:r>
      <w:r w:rsidRPr="006E5077">
        <w:rPr>
          <w:rFonts w:ascii="Times New Roman" w:eastAsia="Calibri" w:hAnsi="Times New Roman" w:cs="Times New Roman"/>
          <w:sz w:val="28"/>
        </w:rPr>
        <w:t>лице 11:</w:t>
      </w:r>
    </w:p>
    <w:p w:rsidR="006E5077" w:rsidRPr="00C01197" w:rsidRDefault="006E5077" w:rsidP="00C0119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11 – Уровень себестоимости 1 </w:t>
      </w:r>
      <w:proofErr w:type="spellStart"/>
      <w:r w:rsidRPr="006E5077">
        <w:rPr>
          <w:rFonts w:ascii="Times New Roman" w:eastAsia="Calibri" w:hAnsi="Times New Roman" w:cs="Times New Roman"/>
          <w:sz w:val="28"/>
        </w:rPr>
        <w:t>ц</w:t>
      </w:r>
      <w:proofErr w:type="spellEnd"/>
      <w:r w:rsidRPr="006E5077">
        <w:rPr>
          <w:rFonts w:ascii="Times New Roman" w:eastAsia="Calibri" w:hAnsi="Times New Roman" w:cs="Times New Roman"/>
          <w:sz w:val="28"/>
        </w:rPr>
        <w:t xml:space="preserve">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ии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>, руб.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</w:p>
    <w:tbl>
      <w:tblPr>
        <w:tblStyle w:val="af1"/>
        <w:tblW w:w="0" w:type="auto"/>
        <w:tblLayout w:type="fixed"/>
        <w:tblLook w:val="04A0"/>
      </w:tblPr>
      <w:tblGrid>
        <w:gridCol w:w="2263"/>
        <w:gridCol w:w="1843"/>
        <w:gridCol w:w="1843"/>
        <w:gridCol w:w="1843"/>
        <w:gridCol w:w="1553"/>
      </w:tblGrid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Вид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Пшеница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озимая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127,4</w:t>
            </w:r>
          </w:p>
        </w:tc>
      </w:tr>
      <w:tr w:rsidR="006E5077" w:rsidRPr="006E5077" w:rsidTr="006E5077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Пшеница яровая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Ячмень (зерно)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Кукуруза (зерно)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Подсолнечник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</w:tr>
      <w:tr w:rsidR="006E5077" w:rsidRPr="006E507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</w:tr>
    </w:tbl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C011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Изучив представленные в таблице 11 данные, можно заметить знач</w:t>
      </w:r>
      <w:r w:rsidR="006E5077" w:rsidRPr="006E5077">
        <w:rPr>
          <w:rFonts w:ascii="Times New Roman" w:eastAsia="Calibri" w:hAnsi="Times New Roman" w:cs="Times New Roman"/>
          <w:sz w:val="28"/>
        </w:rPr>
        <w:t>и</w:t>
      </w:r>
      <w:r w:rsidR="006E5077" w:rsidRPr="006E5077">
        <w:rPr>
          <w:rFonts w:ascii="Times New Roman" w:eastAsia="Calibri" w:hAnsi="Times New Roman" w:cs="Times New Roman"/>
          <w:sz w:val="28"/>
        </w:rPr>
        <w:t>тельное  повышение уровня себестоимости картофеля на 82,5%, ячменя - на 75,0% , кукурузы - на 66,7% и подсолнечника – на 50,4%. В наименьшей ст</w:t>
      </w:r>
      <w:r w:rsidR="006E5077" w:rsidRPr="006E5077">
        <w:rPr>
          <w:rFonts w:ascii="Times New Roman" w:eastAsia="Calibri" w:hAnsi="Times New Roman" w:cs="Times New Roman"/>
          <w:sz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</w:rPr>
        <w:t>пени возросла себестоимость пшеницы озимой – на 27,4% и яровой – на 23,2%. Учитывая то, что большая часть выручка от реализации продукции предприятия приходится на пшеницу, рекомендуется сократить долю затрат на низкорентабельные для предприятия картофель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>, подсолнечник и кукурузу в пользу увеличения  доли производства яровой и озимой пшеницы.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Проанализируем теперь динамику затрат и структуру себестоимости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Бессергеневское», представив данные в таблице 12:</w:t>
      </w:r>
    </w:p>
    <w:p w:rsid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197" w:rsidRPr="006E5077" w:rsidRDefault="00C011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C01197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Таблица 12 – Затраты и структура себестоимости продукции растениеводств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6"/>
      </w:r>
    </w:p>
    <w:tbl>
      <w:tblPr>
        <w:tblStyle w:val="af1"/>
        <w:tblW w:w="0" w:type="auto"/>
        <w:tblLayout w:type="fixed"/>
        <w:tblLook w:val="04A0"/>
      </w:tblPr>
      <w:tblGrid>
        <w:gridCol w:w="2263"/>
        <w:gridCol w:w="993"/>
        <w:gridCol w:w="850"/>
        <w:gridCol w:w="992"/>
        <w:gridCol w:w="851"/>
        <w:gridCol w:w="992"/>
        <w:gridCol w:w="851"/>
        <w:gridCol w:w="1553"/>
      </w:tblGrid>
      <w:tr w:rsidR="006E5077" w:rsidRPr="00C01197" w:rsidTr="006E507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Затраты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C0119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C01197" w:rsidTr="006E5077">
        <w:trPr>
          <w:trHeight w:val="26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1. Материальные </w:t>
            </w:r>
          </w:p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затраты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92019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85079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157986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семена и посадочный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21925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минеральные </w:t>
            </w:r>
          </w:p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удобрения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22188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29724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173,5</w:t>
            </w:r>
          </w:p>
        </w:tc>
      </w:tr>
      <w:tr w:rsidR="006E5077" w:rsidRPr="00C01197" w:rsidTr="006E5077">
        <w:trPr>
          <w:trHeight w:val="3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19111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11057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1197">
              <w:rPr>
                <w:rFonts w:ascii="Times New Roman" w:hAnsi="Times New Roman"/>
                <w:sz w:val="20"/>
                <w:szCs w:val="20"/>
              </w:rPr>
              <w:t xml:space="preserve">содержание основных средств (запасные </w:t>
            </w:r>
            <w:proofErr w:type="gramEnd"/>
          </w:p>
          <w:p w:rsid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части и расходные </w:t>
            </w:r>
          </w:p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материалы, текущий ремонт)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13873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36537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263,4%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оплата услуг 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8826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18585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232,5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 xml:space="preserve">улучшение земель, </w:t>
            </w:r>
          </w:p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химизация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25083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33733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214,5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2. Затраты на оплату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36043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38222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45851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3. Отчисления на соц.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4. 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28675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32821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40434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5. Прочие затраты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077" w:rsidRPr="00C01197" w:rsidTr="006E507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Всего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C0119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19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C011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Проанализировав отображенные в таблице 12 данные, стоит отметить значительное повышение себестоимости продукции на 54,1% преимущес</w:t>
      </w:r>
      <w:r w:rsidR="006E5077" w:rsidRPr="006E5077">
        <w:rPr>
          <w:rFonts w:ascii="Times New Roman" w:eastAsia="Calibri" w:hAnsi="Times New Roman" w:cs="Times New Roman"/>
          <w:sz w:val="28"/>
        </w:rPr>
        <w:t>т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венно за счет 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значительного повышения объема материальных затрат на 80,5%, а также за счет прироста амортизационных отчислений на 41,0%. %. Стоит отметить повышение удельной доли материальных затрат (на 6,3%) в структуре себестоимости, что обусловлено значительным увеличением объ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ма затрат на содержание основных средств (на 163,4%), а также затрат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на улучшение земель и химизацию (на 114,5%), а также на оплату услуг и работ (на 132,5%). В целом прирост объема затрат на оплату труда (на 27,2%) и о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числений на социальные нужды (на 29,6%) непропорционален приросту с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бестоимости. Предприятию рекомендуется увеличение фонда оплаты труда за счет премий с целью мотивации работников на повышение уровня прои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з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водительности труда, и, как следствие, снижения себестоимости продукции.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Дадим теперь оценку экономической эффективности отрасли растени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водства, представляющей весь ассортимент производимой данным предпр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ятием продукции, отобразив соответствующие показатели в таблице 13:</w:t>
      </w:r>
    </w:p>
    <w:p w:rsidR="006E5077" w:rsidRPr="006E507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13 – Основные показатели экономической эффективности</w:t>
      </w:r>
    </w:p>
    <w:p w:rsidR="006E5077" w:rsidRPr="006E5077" w:rsidRDefault="006E5077" w:rsidP="00C01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растениеводств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7"/>
      </w:r>
    </w:p>
    <w:tbl>
      <w:tblPr>
        <w:tblStyle w:val="af1"/>
        <w:tblW w:w="0" w:type="auto"/>
        <w:tblInd w:w="-34" w:type="dxa"/>
        <w:tblLayout w:type="fixed"/>
        <w:tblLook w:val="04A0"/>
      </w:tblPr>
      <w:tblGrid>
        <w:gridCol w:w="4282"/>
        <w:gridCol w:w="1276"/>
        <w:gridCol w:w="1134"/>
        <w:gridCol w:w="1134"/>
        <w:gridCol w:w="1553"/>
      </w:tblGrid>
      <w:tr w:rsidR="006E5077" w:rsidRPr="006E5077" w:rsidTr="006E5077"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Отчетный год к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базисному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6E5077" w:rsidRPr="006E5077" w:rsidTr="006E5077">
        <w:trPr>
          <w:trHeight w:val="263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Себестоимость валовой продукции,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168452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Стоимость товарной продукции,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276215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228329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Затраты на оплату труда,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36043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45851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Площадь с.-х.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13365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Произведено в расчете на100 га с.-х. угодий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валовой продукции,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1695174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1502439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1935391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товарной продукции,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2778860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2036514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2648395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1093538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534023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713074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Рентабельность производства,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Рентабельность продукции,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  <w:tr w:rsidR="006E5077" w:rsidRPr="006E5077" w:rsidTr="006E5077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Рентабельность продаж,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</w:tr>
    </w:tbl>
    <w:p w:rsidR="006E5077" w:rsidRPr="006E5077" w:rsidRDefault="006E5077" w:rsidP="006E507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119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На основании проведенного нами анализа экономической эффективн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сти растениеводства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, мы можем сделать вывод о том, что снижение рентабельности продаж на 30,9% </w:t>
      </w:r>
      <w:r w:rsidRPr="006E5077">
        <w:rPr>
          <w:rFonts w:ascii="Times New Roman" w:eastAsia="Calibri" w:hAnsi="Times New Roman" w:cs="Times New Roman"/>
          <w:sz w:val="28"/>
          <w:szCs w:val="20"/>
        </w:rPr>
        <w:t>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у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словлено снижением прибыли на 12,0% и увеличением объема выручки на 28,1%. Резкое снижение значения рентабельности продукции на </w:t>
      </w:r>
      <w:proofErr w:type="spellStart"/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на</w:t>
      </w:r>
      <w:proofErr w:type="spellEnd"/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42,5% связано с уменьшением объема прибыли и значительным ростом себесто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мости продукции на 54,1%.  </w:t>
      </w:r>
    </w:p>
    <w:p w:rsidR="006E5077" w:rsidRPr="006E5077" w:rsidRDefault="006E507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Таким образом, эффективность трат существенно снизилась за отче</w:t>
      </w:r>
      <w:r w:rsidRPr="006E5077">
        <w:rPr>
          <w:rFonts w:ascii="Times New Roman" w:eastAsia="Calibri" w:hAnsi="Times New Roman" w:cs="Times New Roman"/>
          <w:sz w:val="28"/>
          <w:szCs w:val="20"/>
        </w:rPr>
        <w:t>т</w:t>
      </w:r>
      <w:r w:rsidRPr="006E5077">
        <w:rPr>
          <w:rFonts w:ascii="Times New Roman" w:eastAsia="Calibri" w:hAnsi="Times New Roman" w:cs="Times New Roman"/>
          <w:sz w:val="28"/>
          <w:szCs w:val="20"/>
        </w:rPr>
        <w:t>ный период. Снижение рентабельности производства на 29,2%  связано с увеличением объема инвестирования в ОПФ к концу отчетного периода. Снижение стоимости товарной продукции в расчете на 100 га с.-х. угодий на 4,7% обусловлено снижением эффективности использования земельных р</w:t>
      </w:r>
      <w:r w:rsidRPr="006E5077">
        <w:rPr>
          <w:rFonts w:ascii="Times New Roman" w:eastAsia="Calibri" w:hAnsi="Times New Roman" w:cs="Times New Roman"/>
          <w:sz w:val="28"/>
          <w:szCs w:val="20"/>
        </w:rPr>
        <w:t>е</w:t>
      </w:r>
      <w:r w:rsidRPr="006E5077">
        <w:rPr>
          <w:rFonts w:ascii="Times New Roman" w:eastAsia="Calibri" w:hAnsi="Times New Roman" w:cs="Times New Roman"/>
          <w:sz w:val="28"/>
          <w:szCs w:val="20"/>
        </w:rPr>
        <w:t>сурсов. В целях повышения экономической эффективности растениеводства предприятию рекомендуется уделить внимание повышению качества обр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ботки земель и использованию паров под посевы наиболее урожайных и ре</w:t>
      </w:r>
      <w:r w:rsidRPr="006E5077">
        <w:rPr>
          <w:rFonts w:ascii="Times New Roman" w:eastAsia="Calibri" w:hAnsi="Times New Roman" w:cs="Times New Roman"/>
          <w:sz w:val="28"/>
          <w:szCs w:val="20"/>
        </w:rPr>
        <w:t>н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табельных культур. </w:t>
      </w: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Рассчитаем теперь уровень рентабельности для каждого вида проду</w:t>
      </w:r>
      <w:r w:rsidRPr="006E5077">
        <w:rPr>
          <w:rFonts w:ascii="Times New Roman" w:eastAsia="Calibri" w:hAnsi="Times New Roman" w:cs="Times New Roman"/>
          <w:sz w:val="28"/>
          <w:szCs w:val="20"/>
        </w:rPr>
        <w:t>к</w:t>
      </w:r>
      <w:r w:rsidRPr="006E5077">
        <w:rPr>
          <w:rFonts w:ascii="Times New Roman" w:eastAsia="Calibri" w:hAnsi="Times New Roman" w:cs="Times New Roman"/>
          <w:sz w:val="28"/>
          <w:szCs w:val="20"/>
        </w:rPr>
        <w:t>ц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ии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>, представив результаты ра</w:t>
      </w:r>
      <w:r w:rsidRPr="006E5077">
        <w:rPr>
          <w:rFonts w:ascii="Times New Roman" w:eastAsia="Calibri" w:hAnsi="Times New Roman" w:cs="Times New Roman"/>
          <w:sz w:val="28"/>
        </w:rPr>
        <w:t>с</w:t>
      </w:r>
      <w:r w:rsidRPr="006E5077">
        <w:rPr>
          <w:rFonts w:ascii="Times New Roman" w:eastAsia="Calibri" w:hAnsi="Times New Roman" w:cs="Times New Roman"/>
          <w:sz w:val="28"/>
        </w:rPr>
        <w:t>чета в таблице 14:</w:t>
      </w:r>
    </w:p>
    <w:p w:rsidR="00BA2B1F" w:rsidRDefault="006E5077" w:rsidP="00BA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14 – Расчет показателей рентабельности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ии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5077" w:rsidRPr="006E5077" w:rsidRDefault="006E5077" w:rsidP="00BA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 за 2017 год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8"/>
      </w:r>
    </w:p>
    <w:tbl>
      <w:tblPr>
        <w:tblStyle w:val="af1"/>
        <w:tblW w:w="9600" w:type="dxa"/>
        <w:tblLayout w:type="fixed"/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E5077" w:rsidRPr="00BA2B1F" w:rsidTr="00BA2B1F">
        <w:trPr>
          <w:trHeight w:val="6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BA2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Реализов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а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</w:p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proofErr w:type="spellStart"/>
            <w:r w:rsidRPr="00BA2B1F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Выручено, </w:t>
            </w:r>
          </w:p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Полная себесто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мость,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Прибыль,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Реализац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онная цена 1 </w:t>
            </w:r>
            <w:proofErr w:type="spellStart"/>
            <w:r w:rsidRPr="00BA2B1F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BA2B1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Полная себесто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и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мость </w:t>
            </w:r>
          </w:p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A2B1F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BA2B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BA2B1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A2B1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Рентабел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ь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ность пр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дукции, %</w:t>
            </w:r>
          </w:p>
        </w:tc>
      </w:tr>
      <w:tr w:rsidR="006E5077" w:rsidRPr="00BA2B1F" w:rsidTr="00BA2B1F">
        <w:trPr>
          <w:trHeight w:val="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Озимая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пшеница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(зерно)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color w:val="000000"/>
                <w:sz w:val="20"/>
                <w:szCs w:val="20"/>
              </w:rPr>
              <w:t>188677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152451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97192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55259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</w:tr>
      <w:tr w:rsidR="006E5077" w:rsidRPr="00BA2B1F" w:rsidTr="00BA2B1F">
        <w:trPr>
          <w:trHeight w:val="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Яровая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пшеница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(зерно)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135354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120384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75248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45136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E5077" w:rsidRPr="00BA2B1F" w:rsidTr="00BA2B1F">
        <w:trPr>
          <w:trHeight w:val="3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Ячмень (зерно)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color w:val="000000"/>
                <w:sz w:val="20"/>
                <w:szCs w:val="20"/>
              </w:rPr>
              <w:t>20024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19109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13641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5468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E5077" w:rsidRPr="00BA2B1F" w:rsidTr="00BA2B1F">
        <w:trPr>
          <w:trHeight w:val="3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Кукуруза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(зерно)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12658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14782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−4841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-32,8</w:t>
            </w:r>
          </w:p>
        </w:tc>
      </w:tr>
      <w:tr w:rsidR="006E5077" w:rsidRPr="00BA2B1F" w:rsidTr="00BA2B1F">
        <w:trPr>
          <w:trHeight w:val="2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Подсо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л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нечник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color w:val="000000"/>
                <w:sz w:val="20"/>
                <w:szCs w:val="20"/>
              </w:rPr>
              <w:t>25619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42447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42206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E5077" w:rsidRPr="00BA2B1F" w:rsidTr="00BA2B1F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Овощи и культуры бахчевые, в том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2B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BA2B1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8144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15581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−5972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-38,3</w:t>
            </w:r>
          </w:p>
        </w:tc>
      </w:tr>
      <w:tr w:rsidR="006E5077" w:rsidRPr="00BA2B1F" w:rsidTr="00BA2B1F">
        <w:trPr>
          <w:trHeight w:val="16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8144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15581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−5972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-38,3</w:t>
            </w:r>
          </w:p>
        </w:tc>
      </w:tr>
      <w:tr w:rsidR="006E5077" w:rsidRPr="00BA2B1F" w:rsidTr="00BA2B1F">
        <w:trPr>
          <w:trHeight w:val="46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Всего по растени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е</w:t>
            </w:r>
            <w:r w:rsidRPr="00BA2B1F">
              <w:rPr>
                <w:rFonts w:ascii="Times New Roman" w:hAnsi="Times New Roman"/>
                <w:sz w:val="20"/>
                <w:szCs w:val="20"/>
              </w:rPr>
              <w:t>водству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390480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</w:tr>
      <w:tr w:rsidR="006E5077" w:rsidRPr="00BA2B1F" w:rsidTr="00BA2B1F">
        <w:trPr>
          <w:trHeight w:val="35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</w:p>
          <w:p w:rsidR="006E5077" w:rsidRPr="00BA2B1F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хозяйству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390480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258650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BA2B1F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B1F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</w:tr>
    </w:tbl>
    <w:p w:rsidR="006E5077" w:rsidRPr="006E5077" w:rsidRDefault="006E5077" w:rsidP="006E5077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Изучив представленные в таблице 18 данные, стоит отметить отриц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тельную рентабельность картофеля и кукурузы, а также крайне низкую ре</w:t>
      </w:r>
      <w:r w:rsidRPr="006E5077">
        <w:rPr>
          <w:rFonts w:ascii="Times New Roman" w:eastAsia="Calibri" w:hAnsi="Times New Roman" w:cs="Times New Roman"/>
          <w:sz w:val="28"/>
        </w:rPr>
        <w:t>н</w:t>
      </w:r>
      <w:r w:rsidRPr="006E5077">
        <w:rPr>
          <w:rFonts w:ascii="Times New Roman" w:eastAsia="Calibri" w:hAnsi="Times New Roman" w:cs="Times New Roman"/>
          <w:sz w:val="28"/>
        </w:rPr>
        <w:t>табельность подсолнечника, которая может быть обусловлена низким кач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ством данных культур, их порчей вредителями, распространением болезни среди данных культур. Заметим, что наиболее рентабельными для данного предприятия культурами являются в первую очередь озимая и яровая пшен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ца, а также ячмень. С учетом данного факта предприятию рекомендуется приостановить  или же сократить производство картофеля, кукурузы и по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>солнечника в пользу увеличения затрат на производство более рентабельных пшеницы и ячменя.</w:t>
      </w: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Ознакомимся теперь с численностью работников и кадровой структ</w:t>
      </w:r>
      <w:r w:rsidRPr="006E5077">
        <w:rPr>
          <w:rFonts w:ascii="Times New Roman" w:eastAsia="Calibri" w:hAnsi="Times New Roman" w:cs="Times New Roman"/>
          <w:sz w:val="28"/>
        </w:rPr>
        <w:t>у</w:t>
      </w:r>
      <w:r w:rsidRPr="006E5077">
        <w:rPr>
          <w:rFonts w:ascii="Times New Roman" w:eastAsia="Calibri" w:hAnsi="Times New Roman" w:cs="Times New Roman"/>
          <w:sz w:val="28"/>
        </w:rPr>
        <w:t xml:space="preserve">рой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 за 2015-2017 гг., которые мы отобразили в таблице 15:</w:t>
      </w:r>
    </w:p>
    <w:p w:rsidR="006E5077" w:rsidRPr="006E5077" w:rsidRDefault="006E5077" w:rsidP="00BA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15 – Численность работников и кадровая структура</w:t>
      </w:r>
    </w:p>
    <w:p w:rsidR="006E5077" w:rsidRPr="006E5077" w:rsidRDefault="006E5077" w:rsidP="00BA2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предприятия за 2015-2017 гг.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9"/>
      </w:r>
    </w:p>
    <w:tbl>
      <w:tblPr>
        <w:tblStyle w:val="af1"/>
        <w:tblW w:w="9720" w:type="dxa"/>
        <w:tblInd w:w="-34" w:type="dxa"/>
        <w:tblLayout w:type="fixed"/>
        <w:tblLook w:val="04A0"/>
      </w:tblPr>
      <w:tblGrid>
        <w:gridCol w:w="2845"/>
        <w:gridCol w:w="1234"/>
        <w:gridCol w:w="1057"/>
        <w:gridCol w:w="1233"/>
        <w:gridCol w:w="1059"/>
        <w:gridCol w:w="1233"/>
        <w:gridCol w:w="1059"/>
      </w:tblGrid>
      <w:tr w:rsidR="006E5077" w:rsidRPr="006E5077" w:rsidTr="006E5077">
        <w:trPr>
          <w:trHeight w:val="318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6E5077" w:rsidRPr="006E5077" w:rsidTr="006E5077">
        <w:trPr>
          <w:trHeight w:val="368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</w:tr>
      <w:tr w:rsidR="006E5077" w:rsidRPr="006E5077" w:rsidTr="006E5077">
        <w:trPr>
          <w:trHeight w:val="6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сельскохозяйственной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</w:tr>
      <w:tr w:rsidR="006E5077" w:rsidRPr="006E5077" w:rsidTr="006E5077">
        <w:trPr>
          <w:trHeight w:val="6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 том числе работники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сельскохозяйственного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</w:tr>
      <w:tr w:rsidR="006E5077" w:rsidRPr="006E5077" w:rsidTr="006E5077">
        <w:trPr>
          <w:trHeight w:val="6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 том числе рабочие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постоянные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6E5077" w:rsidRPr="006E5077" w:rsidTr="006E5077">
        <w:trPr>
          <w:trHeight w:val="3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из них: трактористы-машинисты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6E5077" w:rsidRPr="006E5077" w:rsidTr="006E5077">
        <w:trPr>
          <w:trHeight w:val="3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Сезонные работники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077" w:rsidRPr="006E5077" w:rsidTr="006E5077">
        <w:trPr>
          <w:trHeight w:val="6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6E5077" w:rsidRPr="006E5077" w:rsidTr="006E5077">
        <w:trPr>
          <w:trHeight w:val="3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из них: руководители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6E5077" w:rsidRPr="006E5077" w:rsidTr="006E5077">
        <w:trPr>
          <w:trHeight w:val="3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Проанализировав данные таблицы 15, можно сделать вывод о том, что прирост работников предприятия в течение отчетного периода составил 26,0%. При этом в кадровой структуре предприятия наибольший удельный вес занимали постоянные рабочие (от 82 до</w:t>
      </w:r>
      <w:r w:rsidR="00BA2B1F">
        <w:rPr>
          <w:rFonts w:ascii="Times New Roman" w:eastAsia="Calibri" w:hAnsi="Times New Roman" w:cs="Times New Roman"/>
          <w:sz w:val="28"/>
        </w:rPr>
        <w:t xml:space="preserve"> 85%), наименьший удельный вес -</w:t>
      </w:r>
      <w:r w:rsidRPr="006E5077">
        <w:rPr>
          <w:rFonts w:ascii="Times New Roman" w:eastAsia="Calibri" w:hAnsi="Times New Roman" w:cs="Times New Roman"/>
          <w:sz w:val="28"/>
        </w:rPr>
        <w:t xml:space="preserve"> служащие (от 15 до 18%). Также стоит отметить, что на предприятии нам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тилась тенденция к снижению</w:t>
      </w:r>
      <w:r w:rsidR="00BA2B1F">
        <w:rPr>
          <w:rFonts w:ascii="Times New Roman" w:eastAsia="Calibri" w:hAnsi="Times New Roman" w:cs="Times New Roman"/>
          <w:sz w:val="28"/>
        </w:rPr>
        <w:t xml:space="preserve"> удельной доли специалистов, что может н</w:t>
      </w:r>
      <w:r w:rsidR="00BA2B1F">
        <w:rPr>
          <w:rFonts w:ascii="Times New Roman" w:eastAsia="Calibri" w:hAnsi="Times New Roman" w:cs="Times New Roman"/>
          <w:sz w:val="28"/>
        </w:rPr>
        <w:t>е</w:t>
      </w:r>
      <w:r w:rsidR="00BA2B1F">
        <w:rPr>
          <w:rFonts w:ascii="Times New Roman" w:eastAsia="Calibri" w:hAnsi="Times New Roman" w:cs="Times New Roman"/>
          <w:sz w:val="28"/>
        </w:rPr>
        <w:t>благоприятно сказаться на экономической эффективности деятельност</w:t>
      </w:r>
      <w:proofErr w:type="gramStart"/>
      <w:r w:rsidR="00BA2B1F">
        <w:rPr>
          <w:rFonts w:ascii="Times New Roman" w:eastAsia="Calibri" w:hAnsi="Times New Roman" w:cs="Times New Roman"/>
          <w:sz w:val="28"/>
        </w:rPr>
        <w:t xml:space="preserve">и </w:t>
      </w:r>
      <w:r w:rsidR="00BA2B1F"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BA2B1F"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</w:t>
      </w:r>
      <w:r w:rsidR="00BA2B1F">
        <w:rPr>
          <w:rFonts w:ascii="Times New Roman" w:eastAsia="Calibri" w:hAnsi="Times New Roman" w:cs="Times New Roman"/>
          <w:sz w:val="28"/>
          <w:szCs w:val="28"/>
        </w:rPr>
        <w:t>еневское» в ближайшем будущем.</w:t>
      </w:r>
      <w:r w:rsidR="00A71FD2">
        <w:rPr>
          <w:rFonts w:ascii="Times New Roman" w:eastAsia="Calibri" w:hAnsi="Times New Roman" w:cs="Times New Roman"/>
          <w:sz w:val="28"/>
          <w:szCs w:val="28"/>
        </w:rPr>
        <w:t xml:space="preserve"> Предприятию рекомендуется привлекать в штат работников большее количество специал</w:t>
      </w:r>
      <w:r w:rsidR="00A71FD2">
        <w:rPr>
          <w:rFonts w:ascii="Times New Roman" w:eastAsia="Calibri" w:hAnsi="Times New Roman" w:cs="Times New Roman"/>
          <w:sz w:val="28"/>
          <w:szCs w:val="28"/>
        </w:rPr>
        <w:t>и</w:t>
      </w:r>
      <w:r w:rsidR="00A71FD2">
        <w:rPr>
          <w:rFonts w:ascii="Times New Roman" w:eastAsia="Calibri" w:hAnsi="Times New Roman" w:cs="Times New Roman"/>
          <w:sz w:val="28"/>
          <w:szCs w:val="28"/>
        </w:rPr>
        <w:t>стов аналитической группы с целью рационализации производства.</w:t>
      </w: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Рассмотрим теперь месячные тарифные ставки специалистов предпр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ятия, представив их в таблице 16:</w:t>
      </w:r>
    </w:p>
    <w:p w:rsidR="00BA2B1F" w:rsidRPr="006E5077" w:rsidRDefault="00BA2B1F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A71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Таблица 16 – Месячные тарифные ставки специалистов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</w:p>
    <w:p w:rsidR="006E5077" w:rsidRPr="006E5077" w:rsidRDefault="006E5077" w:rsidP="00A71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 в 2017 году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</w:p>
    <w:tbl>
      <w:tblPr>
        <w:tblStyle w:val="af1"/>
        <w:tblW w:w="9719" w:type="dxa"/>
        <w:tblLook w:val="04A0"/>
      </w:tblPr>
      <w:tblGrid>
        <w:gridCol w:w="5148"/>
        <w:gridCol w:w="2303"/>
        <w:gridCol w:w="2268"/>
      </w:tblGrid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Месячный оклад,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Годовой фонд, руб.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408000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Гл. агроном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Гл. инженер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Гл. бухгалтер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240000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216000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Бухгалтер-кассир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216000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Инженер по технике безопасности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168000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Инспектор отдела кадров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Заместитель заведующего складом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Заведующий гаражом и мастерскими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240000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Экономист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216000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Начальник цеха овощеводства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276000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Учетчик растениеводства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156000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Агроном энтомолог-семеновод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252000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Кладовщик запасных частей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132000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324000</w:t>
            </w:r>
          </w:p>
        </w:tc>
      </w:tr>
      <w:tr w:rsidR="006E5077" w:rsidRPr="006E5077" w:rsidTr="00A71FD2">
        <w:trPr>
          <w:trHeight w:val="32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Заместитель директора по реализации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276000</w:t>
            </w:r>
          </w:p>
        </w:tc>
      </w:tr>
      <w:tr w:rsidR="006E5077" w:rsidRPr="006E5077" w:rsidTr="00A71FD2">
        <w:trPr>
          <w:trHeight w:val="36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</w:tbl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BA2B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Изучив данные, представленные в таблице 16, можно отметить, что максимальный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размер оплаты труда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имеет генеральный директор предпр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 xml:space="preserve">ятия (34 тысячи рублей), далее идут руководители более низкого звена – у них заработная плата варьируется от 20 до 27 тысяч рублей. У специалистов заработная плата колеблется от 11 до 27 тысяч рублей. Наименьший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размер оплаты труда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имеет секретарь предприятия – 10 тысяч рублей.</w:t>
      </w:r>
    </w:p>
    <w:p w:rsidR="006E5077" w:rsidRPr="006E5077" w:rsidRDefault="006E5077" w:rsidP="00A71F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Проанализируем теперь уровень среднемесячной заработной платы р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 xml:space="preserve">ботников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Бессергеневское», отобразив показатели в таблице 17: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A71F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Таблица 17 – Уровень среднемесячной заработной платы работников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</w:p>
    <w:p w:rsidR="006E5077" w:rsidRPr="006E5077" w:rsidRDefault="006E5077" w:rsidP="00A71FD2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в 2015-2017 гг., руб.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</w:p>
    <w:tbl>
      <w:tblPr>
        <w:tblStyle w:val="af1"/>
        <w:tblW w:w="0" w:type="auto"/>
        <w:tblLook w:val="04A0"/>
      </w:tblPr>
      <w:tblGrid>
        <w:gridCol w:w="2334"/>
        <w:gridCol w:w="1840"/>
        <w:gridCol w:w="1840"/>
        <w:gridCol w:w="1840"/>
        <w:gridCol w:w="1717"/>
      </w:tblGrid>
      <w:tr w:rsidR="006E5077" w:rsidRPr="006E5077" w:rsidTr="008B5E61">
        <w:trPr>
          <w:trHeight w:val="52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Категория работников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 г. в % к 2015 г.</w:t>
            </w:r>
          </w:p>
        </w:tc>
      </w:tr>
      <w:tr w:rsidR="006E5077" w:rsidRPr="006E5077" w:rsidTr="008B5E61">
        <w:trPr>
          <w:trHeight w:val="80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сельскохозяйственной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17633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6E5077" w:rsidRPr="006E5077" w:rsidTr="008B5E61">
        <w:trPr>
          <w:trHeight w:val="80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том числе работники сельскохозяйственного производства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17633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6E5077" w:rsidRPr="006E5077" w:rsidTr="008B5E61">
        <w:trPr>
          <w:trHeight w:val="52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 том числе рабочие постоянные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16115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16991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19059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</w:tr>
      <w:tr w:rsidR="006E5077" w:rsidRPr="006E5077" w:rsidTr="008B5E61">
        <w:trPr>
          <w:trHeight w:val="52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из них: трактористы-машинисты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17802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21897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123.0</w:t>
            </w:r>
          </w:p>
        </w:tc>
      </w:tr>
      <w:tr w:rsidR="006E5077" w:rsidRPr="006E5077" w:rsidTr="008B5E61">
        <w:trPr>
          <w:trHeight w:val="2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Сезонные работники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077" w:rsidRPr="006E5077" w:rsidTr="008B5E61">
        <w:trPr>
          <w:trHeight w:val="2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17845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20042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20877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</w:tr>
      <w:tr w:rsidR="006E5077" w:rsidRPr="006E5077" w:rsidTr="008B5E61">
        <w:trPr>
          <w:trHeight w:val="27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из них: руководители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21694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24871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26601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122,6</w:t>
            </w:r>
          </w:p>
        </w:tc>
      </w:tr>
      <w:tr w:rsidR="006E5077" w:rsidRPr="006E5077" w:rsidTr="008B5E61">
        <w:trPr>
          <w:trHeight w:val="27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16490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17408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18205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</w:tr>
    </w:tbl>
    <w:p w:rsidR="006E5077" w:rsidRPr="006E5077" w:rsidRDefault="006E5077" w:rsidP="006E5077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A71FD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Проанализировав данные таблицы 17, можно придти к выводу о том, что в течение отчетного периода уровень среднемесячной заработной платы работников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 возрос на 16,8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6E5077">
        <w:rPr>
          <w:rFonts w:ascii="Times New Roman" w:eastAsia="Calibri" w:hAnsi="Times New Roman" w:cs="Times New Roman"/>
          <w:sz w:val="28"/>
        </w:rPr>
        <w:t>В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наибольшей степени возросла среднемесячная заработная плата трактор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стов-машинистов – на 23,0%, а также зарплата руководителей – на 22,6%. В наименьшей степени возросла среднемесячная  заработная плата специал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стов – на 10,4. Руководству предприятия рекомендуется повышение зарабо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 xml:space="preserve">ной платы специалистов и постоянных рабочих с целью мотивации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работн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ков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к повышению качества производимой ими продукции и увеличению об</w:t>
      </w:r>
      <w:r w:rsidRPr="006E5077">
        <w:rPr>
          <w:rFonts w:ascii="Times New Roman" w:eastAsia="Calibri" w:hAnsi="Times New Roman" w:cs="Times New Roman"/>
          <w:sz w:val="28"/>
        </w:rPr>
        <w:t>ъ</w:t>
      </w:r>
      <w:r w:rsidRPr="006E5077">
        <w:rPr>
          <w:rFonts w:ascii="Times New Roman" w:eastAsia="Calibri" w:hAnsi="Times New Roman" w:cs="Times New Roman"/>
          <w:sz w:val="28"/>
        </w:rPr>
        <w:t xml:space="preserve">ема производства. </w:t>
      </w:r>
      <w:r w:rsidR="00A71FD2">
        <w:rPr>
          <w:rFonts w:ascii="Times New Roman" w:eastAsia="Calibri" w:hAnsi="Times New Roman" w:cs="Times New Roman"/>
          <w:sz w:val="28"/>
        </w:rPr>
        <w:t>Отметим, что повышение заработной платы возможно не только за счет повышения тарифной ставки, но и за счет повышения объема премиальных выплат</w:t>
      </w:r>
      <w:r w:rsidR="008B5E61">
        <w:rPr>
          <w:rFonts w:ascii="Times New Roman" w:eastAsia="Calibri" w:hAnsi="Times New Roman" w:cs="Times New Roman"/>
          <w:sz w:val="28"/>
        </w:rPr>
        <w:t xml:space="preserve"> работникам</w:t>
      </w:r>
      <w:r w:rsidR="00A71FD2">
        <w:rPr>
          <w:rFonts w:ascii="Times New Roman" w:eastAsia="Calibri" w:hAnsi="Times New Roman" w:cs="Times New Roman"/>
          <w:sz w:val="28"/>
        </w:rPr>
        <w:t xml:space="preserve"> по итогам года.</w:t>
      </w:r>
    </w:p>
    <w:p w:rsidR="006E5077" w:rsidRPr="006E5077" w:rsidRDefault="006E5077" w:rsidP="00A71F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Проанализируем теперь удельный вес оплаты труда в затратах на пр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 xml:space="preserve">изводство продукции 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Бессергеневское», отобразив показатели для каждой культуры в таблице 18: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8B5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Таблица 18 – Удельный вес оплаты труда в затратах на производство</w:t>
      </w:r>
    </w:p>
    <w:p w:rsidR="006E5077" w:rsidRPr="006E5077" w:rsidRDefault="006E5077" w:rsidP="008B5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продукции в  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</w:t>
      </w:r>
      <w:r w:rsidRPr="006E5077">
        <w:rPr>
          <w:rFonts w:ascii="Times New Roman" w:eastAsia="Calibri" w:hAnsi="Times New Roman" w:cs="Times New Roman"/>
          <w:sz w:val="28"/>
        </w:rPr>
        <w:t xml:space="preserve">за 2015-2017 гг.,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"/>
      </w:r>
    </w:p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1434"/>
        <w:gridCol w:w="601"/>
        <w:gridCol w:w="1409"/>
        <w:gridCol w:w="601"/>
        <w:gridCol w:w="1301"/>
        <w:gridCol w:w="601"/>
      </w:tblGrid>
      <w:tr w:rsidR="006E5077" w:rsidRPr="006E5077" w:rsidTr="006E5077">
        <w:trPr>
          <w:trHeight w:val="453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продукции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6E5077" w:rsidRPr="006E5077" w:rsidTr="006E5077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proofErr w:type="gram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proofErr w:type="gram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proofErr w:type="gramStart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E5077" w:rsidRPr="006E5077" w:rsidTr="006E5077">
        <w:trPr>
          <w:trHeight w:val="35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Всего по хозяйству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36043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Calibri" w:hAnsi="Times New Roman" w:cs="Times New Roman"/>
                <w:sz w:val="20"/>
                <w:szCs w:val="20"/>
              </w:rPr>
              <w:t>38222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45851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5077" w:rsidRPr="006E5077" w:rsidTr="006E5077">
        <w:trPr>
          <w:trHeight w:val="32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Пшеница озимая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16119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16032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20402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6E5077" w:rsidRPr="006E5077" w:rsidTr="006E5077">
        <w:trPr>
          <w:trHeight w:val="32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Пшеница яровая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14025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14637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17598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6E5077" w:rsidRPr="006E5077" w:rsidTr="006E5077">
        <w:trPr>
          <w:trHeight w:val="31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 xml:space="preserve">Ячмень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6E5077" w:rsidRPr="006E5077" w:rsidTr="006E5077">
        <w:trPr>
          <w:trHeight w:val="164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Кукуруза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6E5077" w:rsidRPr="006E5077" w:rsidTr="006E5077">
        <w:trPr>
          <w:trHeight w:val="23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Подсолнечник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3112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6E5077" w:rsidRPr="006E5077" w:rsidTr="006E5077">
        <w:trPr>
          <w:trHeight w:val="23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07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8B5E61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Анализируя удельный вес оплаты труда в затратах на производство продукции в  ООО «Агропредприятие Бессергеневское» за 2015-2017 гг., о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метим, что наибольшую удельную долю в затратах на оплату труда в течение анализируемого нами периода занимали затраты оплаты труда на произво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ство озимой пшеницы (от 42,0% до 44,7%) и на производство яровой пшен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цы (от 38,3% до 38,9%).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Наименьшую удельную долю занимали ячмень (от 2,3% до 3,0%)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картофель (от 2,7% до 3,5%), что обусловлено тем, что для данных культур предприятием было выделено большее, по сравнению с оз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мой  и яровой пшеницей, денежных средств на закупку средств защиты от болезней и вредителей, а также на закупку минеральных удобрений, необх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димых для данных культур, это и обусловило относительно невысокую удельную долю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оплаты труда в структуре себестоимости картофеля и ячм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ня.</w:t>
      </w:r>
    </w:p>
    <w:p w:rsidR="006E5077" w:rsidRPr="006E5077" w:rsidRDefault="006E5077" w:rsidP="008B5E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Ознакомимся теперь со структурой среднемесячной оплаты труда 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ботников</w:t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Бессергеневское», отобразив ее в таблице 19:</w:t>
      </w:r>
    </w:p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6E5077" w:rsidRPr="006E5077">
          <w:pgSz w:w="11906" w:h="16838"/>
          <w:pgMar w:top="1134" w:right="850" w:bottom="1134" w:left="1701" w:header="709" w:footer="709" w:gutter="0"/>
          <w:cols w:space="720"/>
        </w:sect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19 – Структура среднемесячной оплаты труда работников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</w:p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за 2015-2017 гг.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</w:p>
    <w:tbl>
      <w:tblPr>
        <w:tblStyle w:val="af1"/>
        <w:tblW w:w="15030" w:type="dxa"/>
        <w:tblInd w:w="-885" w:type="dxa"/>
        <w:tblLayout w:type="fixed"/>
        <w:tblLook w:val="04A0"/>
      </w:tblPr>
      <w:tblGrid>
        <w:gridCol w:w="1420"/>
        <w:gridCol w:w="851"/>
        <w:gridCol w:w="743"/>
        <w:gridCol w:w="1101"/>
        <w:gridCol w:w="709"/>
        <w:gridCol w:w="992"/>
        <w:gridCol w:w="850"/>
        <w:gridCol w:w="709"/>
        <w:gridCol w:w="709"/>
        <w:gridCol w:w="709"/>
        <w:gridCol w:w="708"/>
        <w:gridCol w:w="851"/>
        <w:gridCol w:w="709"/>
        <w:gridCol w:w="1134"/>
        <w:gridCol w:w="708"/>
        <w:gridCol w:w="993"/>
        <w:gridCol w:w="1134"/>
      </w:tblGrid>
      <w:tr w:rsidR="006E5077" w:rsidRPr="006E5077" w:rsidTr="006E507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тарифным ставкам, сдел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ь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ным расценкам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Вознаграждение по итогам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Оплата отпусков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ь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ная помощь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Оплата сто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мости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питания р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Натуральная оплата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Надбавки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выслугу лет, стаж 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E5077" w:rsidRPr="006E5077" w:rsidTr="006E5077">
        <w:trPr>
          <w:cantSplit/>
          <w:trHeight w:val="251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Сумма, руб. </w:t>
            </w:r>
          </w:p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077" w:rsidRPr="006E5077" w:rsidRDefault="006E5077" w:rsidP="006E5077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% к итого</w:t>
            </w:r>
          </w:p>
        </w:tc>
      </w:tr>
      <w:tr w:rsidR="006E5077" w:rsidRPr="006E5077" w:rsidTr="006E50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E5077" w:rsidRPr="006E5077" w:rsidTr="006E50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14847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5077" w:rsidRPr="006E5077" w:rsidTr="006E50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15559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5077" w:rsidRPr="006E5077" w:rsidTr="006E50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16760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5077" w:rsidRPr="006E5077" w:rsidTr="006E507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среднем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за три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15722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6E5077" w:rsidRPr="006E507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E5077" w:rsidRPr="006E5077" w:rsidRDefault="006E5077" w:rsidP="008B5E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Изучив структуру </w:t>
      </w:r>
      <w:r w:rsidRPr="006E5077">
        <w:rPr>
          <w:rFonts w:ascii="Times New Roman" w:eastAsia="Calibri" w:hAnsi="Times New Roman" w:cs="Times New Roman"/>
          <w:sz w:val="28"/>
        </w:rPr>
        <w:t xml:space="preserve">оплаты труда работников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за 2015-2017 гг., можно заметить, что оплата по тарифным ставкам занимает наибольшую удельную долю в структуре заработной платы рабочих. Тем не менее, удельная доля тарифной ставки в структуре зарабо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>ной платы сократилась к концу анализируемого периода на 2,8% из-за во</w:t>
      </w:r>
      <w:r w:rsidRPr="006E5077">
        <w:rPr>
          <w:rFonts w:ascii="Times New Roman" w:eastAsia="Calibri" w:hAnsi="Times New Roman" w:cs="Times New Roman"/>
          <w:sz w:val="28"/>
        </w:rPr>
        <w:t>з</w:t>
      </w:r>
      <w:r w:rsidRPr="006E5077">
        <w:rPr>
          <w:rFonts w:ascii="Times New Roman" w:eastAsia="Calibri" w:hAnsi="Times New Roman" w:cs="Times New Roman"/>
          <w:sz w:val="28"/>
        </w:rPr>
        <w:t>росшей удельной доли оплаты отпусков (на 2,2%) и удельной доли надбавки за выслугу лет (на 5,0%). Отметим, что удельная доля вознаграждения по итогам года сократилась на 0,7%. Руководству предприятия рекомендуется повысить удельную долю премии в структуре заработной платы с целью м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тивации работников к повышению качества и объема производимой проду</w:t>
      </w:r>
      <w:r w:rsidRPr="006E5077">
        <w:rPr>
          <w:rFonts w:ascii="Times New Roman" w:eastAsia="Calibri" w:hAnsi="Times New Roman" w:cs="Times New Roman"/>
          <w:sz w:val="28"/>
        </w:rPr>
        <w:t>к</w:t>
      </w:r>
      <w:r w:rsidRPr="006E5077">
        <w:rPr>
          <w:rFonts w:ascii="Times New Roman" w:eastAsia="Calibri" w:hAnsi="Times New Roman" w:cs="Times New Roman"/>
          <w:sz w:val="28"/>
        </w:rPr>
        <w:t>ции.</w:t>
      </w:r>
    </w:p>
    <w:p w:rsidR="006E5077" w:rsidRPr="006E5077" w:rsidRDefault="006E5077" w:rsidP="008B5E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Рассмотрим теперь динамику ключевых факторов, характеризующих 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деятельность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 за 2015-2017 гг., представив соответствующие данные в таблице 20:</w:t>
      </w:r>
    </w:p>
    <w:p w:rsidR="006E5077" w:rsidRPr="006E5077" w:rsidRDefault="006E5077" w:rsidP="008B5E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20 – Динамика ключевых индикаторов, характеризующих</w:t>
      </w:r>
    </w:p>
    <w:p w:rsidR="006E5077" w:rsidRPr="006B49E0" w:rsidRDefault="006E5077" w:rsidP="006B49E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деятельность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4"/>
      </w:r>
    </w:p>
    <w:tbl>
      <w:tblPr>
        <w:tblStyle w:val="af1"/>
        <w:tblW w:w="0" w:type="auto"/>
        <w:tblLook w:val="04A0"/>
      </w:tblPr>
      <w:tblGrid>
        <w:gridCol w:w="1779"/>
        <w:gridCol w:w="1559"/>
        <w:gridCol w:w="1559"/>
        <w:gridCol w:w="1559"/>
        <w:gridCol w:w="1560"/>
        <w:gridCol w:w="1555"/>
      </w:tblGrid>
      <w:tr w:rsidR="006E5077" w:rsidRPr="008B5E61" w:rsidTr="006E5077">
        <w:trPr>
          <w:trHeight w:val="8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Отклонение</w:t>
            </w:r>
            <w:proofErr w:type="gramStart"/>
            <w:r w:rsidRPr="008B5E61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6E5077" w:rsidRPr="008B5E61" w:rsidTr="006E5077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2015 к 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2016 к 2017</w:t>
            </w:r>
          </w:p>
        </w:tc>
      </w:tr>
      <w:tr w:rsidR="006E5077" w:rsidRPr="008B5E61" w:rsidTr="006E507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Общая величина </w:t>
            </w:r>
            <w:proofErr w:type="gramStart"/>
            <w:r w:rsidRPr="008B5E61">
              <w:rPr>
                <w:rFonts w:ascii="Times New Roman" w:hAnsi="Times New Roman"/>
                <w:sz w:val="20"/>
                <w:szCs w:val="20"/>
              </w:rPr>
              <w:t>финансовых</w:t>
            </w:r>
            <w:proofErr w:type="gramEnd"/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540675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604166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690463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149788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86297</w:t>
            </w:r>
          </w:p>
        </w:tc>
      </w:tr>
      <w:tr w:rsidR="006E5077" w:rsidRPr="008B5E61" w:rsidTr="006E507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8B5E6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B5E6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276215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228329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77726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125612</w:t>
            </w:r>
          </w:p>
        </w:tc>
      </w:tr>
      <w:tr w:rsidR="006E5077" w:rsidRPr="008B5E61" w:rsidTr="006E507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Прибыль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(убыток) </w:t>
            </w:r>
            <w:proofErr w:type="gramStart"/>
            <w:r w:rsidRPr="008B5E6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B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продаж,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108315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59877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95291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−13024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35414</w:t>
            </w:r>
          </w:p>
        </w:tc>
      </w:tr>
      <w:tr w:rsidR="006E5077" w:rsidRPr="008B5E61" w:rsidTr="006E507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Прибыль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(убыток) </w:t>
            </w:r>
            <w:proofErr w:type="gramStart"/>
            <w:r w:rsidRPr="008B5E6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8B5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налогообложения,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63960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44184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34704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−29256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−9480</w:t>
            </w:r>
          </w:p>
        </w:tc>
      </w:tr>
      <w:tr w:rsidR="006E5077" w:rsidRPr="008B5E61" w:rsidTr="006E5077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Чистая прибыль (убыток)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 xml:space="preserve">отчетного </w:t>
            </w:r>
          </w:p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периода,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59740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44144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22816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−36924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8B5E61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61">
              <w:rPr>
                <w:rFonts w:ascii="Times New Roman" w:hAnsi="Times New Roman"/>
                <w:sz w:val="20"/>
                <w:szCs w:val="20"/>
              </w:rPr>
              <w:t>−21328</w:t>
            </w:r>
          </w:p>
        </w:tc>
      </w:tr>
    </w:tbl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8B5E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</w:rPr>
        <w:t>Анализируя данные, представленные в таблице 20, отметим, что в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т</w:t>
      </w:r>
      <w:r w:rsidRPr="006E5077">
        <w:rPr>
          <w:rFonts w:ascii="Times New Roman" w:eastAsia="Calibri" w:hAnsi="Times New Roman" w:cs="Times New Roman"/>
          <w:sz w:val="28"/>
          <w:szCs w:val="20"/>
        </w:rPr>
        <w:t>е</w:t>
      </w:r>
      <w:r w:rsidRPr="006E5077">
        <w:rPr>
          <w:rFonts w:ascii="Times New Roman" w:eastAsia="Calibri" w:hAnsi="Times New Roman" w:cs="Times New Roman"/>
          <w:sz w:val="28"/>
          <w:szCs w:val="20"/>
        </w:rPr>
        <w:t>чение анализируемого периода общая величина финансовых ресурсов увел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чилась на 27,7%. Объем выручки от продаж значительно возрос на 27,1%. Тем не менее, объем прибыли снизился на 12,0%, что можно объяснить п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вышением себестоимости продукции.  Объем прибыли до налогообложения снизился на 45,7%, что может быть обусловлено возросшей суммой непрои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з</w:t>
      </w:r>
      <w:r w:rsidRPr="006E5077">
        <w:rPr>
          <w:rFonts w:ascii="Times New Roman" w:eastAsia="Calibri" w:hAnsi="Times New Roman" w:cs="Times New Roman"/>
          <w:sz w:val="28"/>
          <w:szCs w:val="20"/>
        </w:rPr>
        <w:t>водственных расходов. Объем чистой прибыли сократился на 61,8%, что 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у</w:t>
      </w:r>
      <w:r w:rsidRPr="006E5077">
        <w:rPr>
          <w:rFonts w:ascii="Times New Roman" w:eastAsia="Calibri" w:hAnsi="Times New Roman" w:cs="Times New Roman"/>
          <w:sz w:val="28"/>
          <w:szCs w:val="20"/>
        </w:rPr>
        <w:t>словлено возросшей налоговой нагрузкой на прибыль  в связи с увеличи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в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шейся выручкой от реализации продукции. </w:t>
      </w:r>
    </w:p>
    <w:p w:rsidR="006E5077" w:rsidRPr="006E5077" w:rsidRDefault="006E5077" w:rsidP="008B5E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Проанализируем теперь ликвидность баланса и платежеспособность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 и приведем соответствующие к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эффициенты в таблице 21:</w:t>
      </w:r>
    </w:p>
    <w:p w:rsidR="006E5077" w:rsidRPr="006E5077" w:rsidRDefault="006E5077" w:rsidP="006B4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21– Основные коэффициенты ликвидности баланса и</w:t>
      </w:r>
    </w:p>
    <w:p w:rsidR="006E5077" w:rsidRPr="006E5077" w:rsidRDefault="006E5077" w:rsidP="006B4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платежеспособност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5"/>
      </w:r>
    </w:p>
    <w:tbl>
      <w:tblPr>
        <w:tblStyle w:val="af1"/>
        <w:tblW w:w="0" w:type="auto"/>
        <w:tblLook w:val="04A0"/>
      </w:tblPr>
      <w:tblGrid>
        <w:gridCol w:w="1992"/>
        <w:gridCol w:w="1588"/>
        <w:gridCol w:w="1479"/>
        <w:gridCol w:w="1479"/>
        <w:gridCol w:w="1479"/>
        <w:gridCol w:w="1554"/>
      </w:tblGrid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Рекомендуемое значение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Отклонение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(+,-) 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</w:tc>
      </w:tr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1.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абсолютной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ликвидности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 – 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</w:tr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2.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промежуточной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ликвидности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0,8 – 1,1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-0,2</w:t>
            </w:r>
          </w:p>
        </w:tc>
      </w:tr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3.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текущей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ликвидности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1,7 – 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</w:tr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4. Коэффициент общей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платежеспособности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 – 0,7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</w:tr>
      <w:tr w:rsidR="006E5077" w:rsidRPr="006E5077" w:rsidTr="006E507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5.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перспективной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платежеспособности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</w:tr>
    </w:tbl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B49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Проанализировав ликвидность баланса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сергеневское»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мы можем сделать следующие выводы. </w:t>
      </w:r>
      <w:r w:rsidRPr="006E5077">
        <w:rPr>
          <w:rFonts w:ascii="Times New Roman" w:eastAsia="Calibri" w:hAnsi="Times New Roman" w:cs="Times New Roman"/>
          <w:sz w:val="28"/>
          <w:szCs w:val="20"/>
        </w:rPr>
        <w:t>Значение коэффиц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ента абсолютной ликвидности в течение анализируемого периода находилось в пределах нормативного значения, что свидетельствует о способности пре</w:t>
      </w:r>
      <w:r w:rsidRPr="006E5077">
        <w:rPr>
          <w:rFonts w:ascii="Times New Roman" w:eastAsia="Calibri" w:hAnsi="Times New Roman" w:cs="Times New Roman"/>
          <w:sz w:val="28"/>
          <w:szCs w:val="20"/>
        </w:rPr>
        <w:t>д</w:t>
      </w:r>
      <w:r w:rsidRPr="006E5077">
        <w:rPr>
          <w:rFonts w:ascii="Times New Roman" w:eastAsia="Calibri" w:hAnsi="Times New Roman" w:cs="Times New Roman"/>
          <w:sz w:val="28"/>
          <w:szCs w:val="20"/>
        </w:rPr>
        <w:t>приятия  расплачиваться по своим обязательствам с помощью наиболее ли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к</w:t>
      </w:r>
      <w:r w:rsidRPr="006E5077">
        <w:rPr>
          <w:rFonts w:ascii="Times New Roman" w:eastAsia="Calibri" w:hAnsi="Times New Roman" w:cs="Times New Roman"/>
          <w:sz w:val="28"/>
          <w:szCs w:val="20"/>
        </w:rPr>
        <w:t>видных активов, то есть, предприятие платежеспособно в самой ближайшей перспективе. Тем не менее, можно наблюдать снижение значения коэффиц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ента в 2 раза, что обусловлено сокращением объема краткосрочных финанс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вых вложений. Коэффициент промежуточной ликвидности находится ниже нормативного значения, что свидетельствует о возможных трудностях для организации при необходимости в перспективе погашения краткосрочных обяза</w:t>
      </w:r>
      <w:r w:rsidR="006B49E0">
        <w:rPr>
          <w:rFonts w:ascii="Times New Roman" w:eastAsia="Calibri" w:hAnsi="Times New Roman" w:cs="Times New Roman"/>
          <w:sz w:val="28"/>
          <w:szCs w:val="20"/>
        </w:rPr>
        <w:t xml:space="preserve">тельств оборотными активами </w:t>
      </w:r>
      <w:r w:rsidRPr="006E5077">
        <w:rPr>
          <w:rFonts w:ascii="Times New Roman" w:eastAsia="Calibri" w:hAnsi="Times New Roman" w:cs="Times New Roman"/>
          <w:sz w:val="28"/>
          <w:szCs w:val="20"/>
        </w:rPr>
        <w:t>(по этой причине возможен риск потери предприятием его потенциальных инвесторов).   Об этом свидетельствует и снизившееся к концу отчетного периода значение коэффициента текущей л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квидности, обусловленное сокращением объема оборотных активов. Низкое значение коэффициента общей платежеспособности говорит о повышенной зависимости предприятия от внешних источников финансирования и о неу</w:t>
      </w:r>
      <w:r w:rsidRPr="006E5077">
        <w:rPr>
          <w:rFonts w:ascii="Times New Roman" w:eastAsia="Calibri" w:hAnsi="Times New Roman" w:cs="Times New Roman"/>
          <w:sz w:val="28"/>
          <w:szCs w:val="20"/>
        </w:rPr>
        <w:t>с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тойчивости финансового положения предприятия в целом. </w:t>
      </w:r>
    </w:p>
    <w:p w:rsidR="006B49E0" w:rsidRDefault="006E5077" w:rsidP="006B49E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Рассмотрим теперь баланс ликвидност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сергеневское», представив данные в таблице 22:</w:t>
      </w:r>
    </w:p>
    <w:p w:rsidR="006B49E0" w:rsidRDefault="006B49E0" w:rsidP="006B4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22 – Баланс ликвидности </w:t>
      </w:r>
    </w:p>
    <w:p w:rsidR="006B49E0" w:rsidRPr="006B49E0" w:rsidRDefault="006B49E0" w:rsidP="006B4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6"/>
      </w:r>
    </w:p>
    <w:tbl>
      <w:tblPr>
        <w:tblStyle w:val="af1"/>
        <w:tblW w:w="9733" w:type="dxa"/>
        <w:tblLayout w:type="fixed"/>
        <w:tblLook w:val="04A0"/>
      </w:tblPr>
      <w:tblGrid>
        <w:gridCol w:w="1057"/>
        <w:gridCol w:w="752"/>
        <w:gridCol w:w="709"/>
        <w:gridCol w:w="930"/>
        <w:gridCol w:w="1146"/>
        <w:gridCol w:w="943"/>
        <w:gridCol w:w="826"/>
        <w:gridCol w:w="707"/>
        <w:gridCol w:w="836"/>
        <w:gridCol w:w="907"/>
        <w:gridCol w:w="920"/>
      </w:tblGrid>
      <w:tr w:rsidR="006B49E0" w:rsidRPr="006B49E0" w:rsidTr="00C1100E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6B49E0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Актив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Пассив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  <w:r w:rsidRPr="006B49E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  <w:r w:rsidRPr="006B49E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  <w:r w:rsidRPr="006B49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9E0">
              <w:rPr>
                <w:rFonts w:ascii="Times New Roman" w:hAnsi="Times New Roman"/>
                <w:sz w:val="18"/>
                <w:szCs w:val="18"/>
              </w:rPr>
              <w:t>Платежный излишек</w:t>
            </w:r>
            <w:proofErr w:type="gramStart"/>
            <w:r w:rsidRPr="006B49E0">
              <w:rPr>
                <w:rFonts w:ascii="Times New Roman" w:hAnsi="Times New Roman"/>
                <w:sz w:val="18"/>
                <w:szCs w:val="18"/>
              </w:rPr>
              <w:t xml:space="preserve"> (+), </w:t>
            </w:r>
            <w:proofErr w:type="gramEnd"/>
            <w:r w:rsidRPr="006B49E0">
              <w:rPr>
                <w:rFonts w:ascii="Times New Roman" w:hAnsi="Times New Roman"/>
                <w:sz w:val="18"/>
                <w:szCs w:val="18"/>
              </w:rPr>
              <w:t>н</w:t>
            </w:r>
            <w:r w:rsidRPr="006B49E0">
              <w:rPr>
                <w:rFonts w:ascii="Times New Roman" w:hAnsi="Times New Roman"/>
                <w:sz w:val="18"/>
                <w:szCs w:val="18"/>
              </w:rPr>
              <w:t>е</w:t>
            </w:r>
            <w:r w:rsidRPr="006B49E0">
              <w:rPr>
                <w:rFonts w:ascii="Times New Roman" w:hAnsi="Times New Roman"/>
                <w:sz w:val="18"/>
                <w:szCs w:val="18"/>
              </w:rPr>
              <w:t>достаток (-)</w:t>
            </w:r>
          </w:p>
        </w:tc>
      </w:tr>
      <w:tr w:rsidR="006B49E0" w:rsidRPr="006B49E0" w:rsidTr="00C1100E">
        <w:trPr>
          <w:trHeight w:val="9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2017</w:t>
            </w:r>
          </w:p>
        </w:tc>
      </w:tr>
      <w:tr w:rsidR="006B49E0" w:rsidRPr="006B49E0" w:rsidTr="00C1100E">
        <w:trPr>
          <w:trHeight w:val="75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1. Наиболее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ликвидные активы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70873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18040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48972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1. Наиболее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срочные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обязательс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т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17244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10877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24992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53629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7163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23980</w:t>
            </w:r>
          </w:p>
        </w:tc>
      </w:tr>
      <w:tr w:rsidR="006B49E0" w:rsidRPr="006B49E0" w:rsidTr="00C1100E">
        <w:trPr>
          <w:trHeight w:val="75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2. Быстро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реализу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е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мые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активы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50933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69179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20357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2. Кратк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о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срочные пассивы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179308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218514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207004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-128375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−149335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−186647</w:t>
            </w:r>
          </w:p>
        </w:tc>
      </w:tr>
      <w:tr w:rsidR="006B49E0" w:rsidRPr="006B49E0" w:rsidTr="00C1100E">
        <w:trPr>
          <w:trHeight w:val="75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3. Медле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н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но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Реализу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е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мые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 активы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114834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161104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138562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3. Долг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о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срочные пассивы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138724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125368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186281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−23890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35736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−47719</w:t>
            </w:r>
          </w:p>
        </w:tc>
      </w:tr>
      <w:tr w:rsidR="006B49E0" w:rsidRPr="006B49E0" w:rsidTr="00C1100E">
        <w:trPr>
          <w:trHeight w:val="7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4. Трудно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реализу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е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мые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активы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304035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355843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482572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4. Постоя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>н</w:t>
            </w: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ные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пассивы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205226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249370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272186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98809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106473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210386</w:t>
            </w:r>
          </w:p>
        </w:tc>
      </w:tr>
      <w:tr w:rsidR="006B49E0" w:rsidRPr="006B49E0" w:rsidTr="00C1100E">
        <w:trPr>
          <w:trHeight w:val="49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Итого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активов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540675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604166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6"/>
              </w:rPr>
            </w:pPr>
            <w:r w:rsidRPr="006B49E0">
              <w:rPr>
                <w:rFonts w:ascii="Times New Roman" w:hAnsi="Times New Roman"/>
                <w:sz w:val="16"/>
                <w:szCs w:val="16"/>
              </w:rPr>
              <w:t>690463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 xml:space="preserve">Итого </w:t>
            </w:r>
          </w:p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пассивов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540502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604129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690463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E0" w:rsidRPr="006B49E0" w:rsidRDefault="006B49E0" w:rsidP="00C1100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B49E0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</w:tr>
    </w:tbl>
    <w:p w:rsidR="00447157" w:rsidRDefault="0044715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Ознакомившись с балансом ликвидности предприятия, мы пришли к следующим выводам. Так как выполняется равенство А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1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&gt; П1, то можно ск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зать, что у  организации достаточно средств для покрытия наиболее срочных обязательств наиболее ликвидными активами, и предприятие являлось  пл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тежеспособным на момент составления баланса. Невыполнение равенства </w:t>
      </w:r>
      <w:r w:rsidR="00B55CFC">
        <w:rPr>
          <w:rFonts w:ascii="Times New Roman" w:eastAsia="Calibri" w:hAnsi="Times New Roman" w:cs="Times New Roman"/>
          <w:sz w:val="28"/>
          <w:szCs w:val="20"/>
        </w:rPr>
        <w:t xml:space="preserve">  </w:t>
      </w: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А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2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&gt; П2 свидетельствует о том, что предприятие может стать неплатежесп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собным в недалеком будущем. Невыполнение равенства А3 &gt; П3   свидетел</w:t>
      </w:r>
      <w:r w:rsidRPr="006E5077">
        <w:rPr>
          <w:rFonts w:ascii="Times New Roman" w:eastAsia="Calibri" w:hAnsi="Times New Roman" w:cs="Times New Roman"/>
          <w:sz w:val="28"/>
          <w:szCs w:val="20"/>
        </w:rPr>
        <w:t>ь</w:t>
      </w:r>
      <w:r w:rsidRPr="006E5077">
        <w:rPr>
          <w:rFonts w:ascii="Times New Roman" w:eastAsia="Calibri" w:hAnsi="Times New Roman" w:cs="Times New Roman"/>
          <w:sz w:val="28"/>
          <w:szCs w:val="20"/>
        </w:rPr>
        <w:t>ствует о том, что организация не сможет рассчитаться по долгосрочным 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я</w:t>
      </w:r>
      <w:r w:rsidRPr="006E5077">
        <w:rPr>
          <w:rFonts w:ascii="Times New Roman" w:eastAsia="Calibri" w:hAnsi="Times New Roman" w:cs="Times New Roman"/>
          <w:sz w:val="28"/>
          <w:szCs w:val="20"/>
        </w:rPr>
        <w:t>зательствам посредством преобразования медленно реализуемых активов в денежные средства, т.е., мы можем сделать вывод недостаточности уровня прогнозируемой (перспективной) ликвидности</w:t>
      </w:r>
    </w:p>
    <w:p w:rsidR="006E5077" w:rsidRPr="006E507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Невыполнение условия А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4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≤ П4 свидетельствует о том, что основные средства предприятия – трудно реализуемые активы – не полностью фина</w:t>
      </w:r>
      <w:r w:rsidRPr="006E5077">
        <w:rPr>
          <w:rFonts w:ascii="Times New Roman" w:eastAsia="Calibri" w:hAnsi="Times New Roman" w:cs="Times New Roman"/>
          <w:sz w:val="28"/>
          <w:szCs w:val="20"/>
        </w:rPr>
        <w:t>н</w:t>
      </w:r>
      <w:r w:rsidRPr="006E5077">
        <w:rPr>
          <w:rFonts w:ascii="Times New Roman" w:eastAsia="Calibri" w:hAnsi="Times New Roman" w:cs="Times New Roman"/>
          <w:sz w:val="28"/>
          <w:szCs w:val="20"/>
        </w:rPr>
        <w:t>сируются из собственных средств, то есть, баланс неликвиден. В целом ли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к</w:t>
      </w:r>
      <w:r w:rsidRPr="006E5077">
        <w:rPr>
          <w:rFonts w:ascii="Times New Roman" w:eastAsia="Calibri" w:hAnsi="Times New Roman" w:cs="Times New Roman"/>
          <w:sz w:val="28"/>
          <w:szCs w:val="20"/>
        </w:rPr>
        <w:t>видность баланса можно охарактеризовать как недостаточную, минимальные условия для соблюдения финансовой устойчивости организации не соблюд</w:t>
      </w:r>
      <w:r w:rsidRPr="006E5077">
        <w:rPr>
          <w:rFonts w:ascii="Times New Roman" w:eastAsia="Calibri" w:hAnsi="Times New Roman" w:cs="Times New Roman"/>
          <w:sz w:val="28"/>
          <w:szCs w:val="20"/>
        </w:rPr>
        <w:t>е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ны. </w:t>
      </w:r>
    </w:p>
    <w:p w:rsidR="006E5077" w:rsidRPr="006E507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Рассчитаем теперь коэффициенты ликвидности и платежеспособности для предприятия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Бессергеневское», отобразив пол</w:t>
      </w:r>
      <w:r w:rsidRPr="006E5077">
        <w:rPr>
          <w:rFonts w:ascii="Times New Roman" w:eastAsia="Calibri" w:hAnsi="Times New Roman" w:cs="Times New Roman"/>
          <w:sz w:val="28"/>
          <w:szCs w:val="28"/>
        </w:rPr>
        <w:t>у</w:t>
      </w:r>
      <w:r w:rsidRPr="006E5077">
        <w:rPr>
          <w:rFonts w:ascii="Times New Roman" w:eastAsia="Calibri" w:hAnsi="Times New Roman" w:cs="Times New Roman"/>
          <w:sz w:val="28"/>
          <w:szCs w:val="28"/>
        </w:rPr>
        <w:t>ченные нами показатели в таблице 23:</w:t>
      </w:r>
    </w:p>
    <w:p w:rsidR="00447157" w:rsidRDefault="006E5077" w:rsidP="004471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23 – Показатели ликвидности и платежеспособности </w:t>
      </w:r>
    </w:p>
    <w:p w:rsidR="006E5077" w:rsidRPr="006E5077" w:rsidRDefault="006E5077" w:rsidP="004471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7"/>
      </w:r>
    </w:p>
    <w:tbl>
      <w:tblPr>
        <w:tblStyle w:val="af1"/>
        <w:tblW w:w="0" w:type="auto"/>
        <w:tblLook w:val="04A0"/>
      </w:tblPr>
      <w:tblGrid>
        <w:gridCol w:w="1918"/>
        <w:gridCol w:w="2345"/>
        <w:gridCol w:w="1227"/>
        <w:gridCol w:w="1226"/>
        <w:gridCol w:w="1243"/>
        <w:gridCol w:w="1612"/>
      </w:tblGrid>
      <w:tr w:rsidR="006E5077" w:rsidRPr="00447157" w:rsidTr="00447157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447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Рекомендуемое знач</w:t>
            </w:r>
            <w:r w:rsidRPr="00447157">
              <w:rPr>
                <w:rFonts w:ascii="Times New Roman" w:hAnsi="Times New Roman"/>
                <w:sz w:val="20"/>
                <w:szCs w:val="20"/>
              </w:rPr>
              <w:t>е</w:t>
            </w:r>
            <w:r w:rsidRPr="0044715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(+,-) за период</w:t>
            </w:r>
          </w:p>
        </w:tc>
      </w:tr>
      <w:tr w:rsidR="006E5077" w:rsidRPr="00447157" w:rsidTr="00447157">
        <w:trPr>
          <w:trHeight w:val="7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1. Коэффициент уточненной оценки 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ликвидности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≥1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-0,3</w:t>
            </w:r>
          </w:p>
        </w:tc>
      </w:tr>
      <w:tr w:rsidR="006E5077" w:rsidRPr="00447157" w:rsidTr="00447157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2. Коэффициент покрытия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нормальный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≤ </w:t>
            </w:r>
            <w:proofErr w:type="spellStart"/>
            <w:r w:rsidRPr="00447157">
              <w:rPr>
                <w:rFonts w:ascii="Times New Roman" w:hAnsi="Times New Roman"/>
                <w:sz w:val="20"/>
                <w:szCs w:val="20"/>
              </w:rPr>
              <w:t>Ктл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-0,3</w:t>
            </w:r>
          </w:p>
        </w:tc>
      </w:tr>
      <w:tr w:rsidR="006E5077" w:rsidRPr="00447157" w:rsidTr="00447157">
        <w:trPr>
          <w:trHeight w:val="13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3. Соотношение </w:t>
            </w:r>
            <w:proofErr w:type="gramStart"/>
            <w:r w:rsidRPr="00447157">
              <w:rPr>
                <w:rFonts w:ascii="Times New Roman" w:hAnsi="Times New Roman"/>
                <w:sz w:val="20"/>
                <w:szCs w:val="20"/>
              </w:rPr>
              <w:t>дебиторской</w:t>
            </w:r>
            <w:proofErr w:type="gramEnd"/>
            <w:r w:rsidRPr="0044715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кредиторской </w:t>
            </w:r>
          </w:p>
          <w:p w:rsid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задолженности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47157">
              <w:rPr>
                <w:rFonts w:ascii="Times New Roman" w:hAnsi="Times New Roman"/>
                <w:sz w:val="20"/>
                <w:szCs w:val="20"/>
              </w:rPr>
              <w:t>(частный</w:t>
            </w:r>
            <w:proofErr w:type="gramEnd"/>
          </w:p>
          <w:p w:rsid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 коэффициент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покрытия)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0,9 –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6E5077" w:rsidRPr="00447157" w:rsidTr="00447157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4. Коэффициент </w:t>
            </w:r>
            <w:proofErr w:type="gramStart"/>
            <w:r w:rsidRPr="00447157">
              <w:rPr>
                <w:rFonts w:ascii="Times New Roman" w:hAnsi="Times New Roman"/>
                <w:sz w:val="20"/>
                <w:szCs w:val="20"/>
              </w:rPr>
              <w:t>срочной</w:t>
            </w:r>
            <w:proofErr w:type="gramEnd"/>
            <w:r w:rsidRPr="0044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ликвидности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≥1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6E5077" w:rsidRPr="00447157" w:rsidTr="00447157">
        <w:trPr>
          <w:trHeight w:val="9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447157">
              <w:rPr>
                <w:rFonts w:ascii="Times New Roman" w:hAnsi="Times New Roman"/>
                <w:sz w:val="20"/>
                <w:szCs w:val="20"/>
              </w:rPr>
              <w:t xml:space="preserve">Коэффициент покрытия </w:t>
            </w:r>
          </w:p>
          <w:p w:rsid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обязательств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 xml:space="preserve">чистыми 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активами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≥1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44715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5077" w:rsidRPr="0044715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57">
              <w:rPr>
                <w:rFonts w:ascii="Times New Roman" w:hAnsi="Times New Roman"/>
                <w:sz w:val="20"/>
                <w:szCs w:val="20"/>
              </w:rPr>
              <w:t>+0,1</w:t>
            </w:r>
          </w:p>
        </w:tc>
      </w:tr>
    </w:tbl>
    <w:p w:rsidR="00447157" w:rsidRDefault="0044715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715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Проанализировав полученные нами показатели, мы пришли к следу</w:t>
      </w:r>
      <w:r w:rsidRPr="006E5077">
        <w:rPr>
          <w:rFonts w:ascii="Times New Roman" w:eastAsia="Calibri" w:hAnsi="Times New Roman" w:cs="Times New Roman"/>
          <w:sz w:val="28"/>
        </w:rPr>
        <w:t>ю</w:t>
      </w:r>
      <w:r w:rsidRPr="006E5077">
        <w:rPr>
          <w:rFonts w:ascii="Times New Roman" w:eastAsia="Calibri" w:hAnsi="Times New Roman" w:cs="Times New Roman"/>
          <w:sz w:val="28"/>
        </w:rPr>
        <w:t xml:space="preserve">щим выводам. </w:t>
      </w:r>
      <w:r w:rsidRPr="006E5077">
        <w:rPr>
          <w:rFonts w:ascii="Times New Roman" w:eastAsia="Calibri" w:hAnsi="Times New Roman" w:cs="Times New Roman"/>
          <w:sz w:val="28"/>
          <w:szCs w:val="20"/>
        </w:rPr>
        <w:t>Коэффициент уточненной ликвидности сократился вдвое, что обусловлено ростом кредиторской задолженности и значительном сокращ</w:t>
      </w:r>
      <w:r w:rsidRPr="006E5077">
        <w:rPr>
          <w:rFonts w:ascii="Times New Roman" w:eastAsia="Calibri" w:hAnsi="Times New Roman" w:cs="Times New Roman"/>
          <w:sz w:val="28"/>
          <w:szCs w:val="20"/>
        </w:rPr>
        <w:t>е</w:t>
      </w:r>
      <w:r w:rsidRPr="006E5077">
        <w:rPr>
          <w:rFonts w:ascii="Times New Roman" w:eastAsia="Calibri" w:hAnsi="Times New Roman" w:cs="Times New Roman"/>
          <w:sz w:val="28"/>
          <w:szCs w:val="20"/>
        </w:rPr>
        <w:t>нии дебиторской задолженности, а также сокращением краткосрочных ф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нансовых вложений. Низкое значение данного показателя свидетельствует о вероятном риске потери потенциальных инвесторов для фирмы и возможном отказе в кредитовании в дальнейшем. </w:t>
      </w:r>
    </w:p>
    <w:p w:rsidR="0044715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Невысокое значение коэффициента покрытия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 для ООО 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«Агропре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приятие Бессергеневское»</w:t>
      </w:r>
      <w:r w:rsidR="00AC2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обусловлено уменьшением оборотных активов и увеличением краткосрочной задолженности и свидетельствует о сущес</w:t>
      </w:r>
      <w:r w:rsidRPr="006E5077">
        <w:rPr>
          <w:rFonts w:ascii="Times New Roman" w:eastAsia="Calibri" w:hAnsi="Times New Roman" w:cs="Times New Roman"/>
          <w:sz w:val="28"/>
          <w:szCs w:val="20"/>
        </w:rPr>
        <w:t>т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вующих для 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данного </w:t>
      </w:r>
      <w:r w:rsidRPr="006E5077">
        <w:rPr>
          <w:rFonts w:ascii="Times New Roman" w:eastAsia="Calibri" w:hAnsi="Times New Roman" w:cs="Times New Roman"/>
          <w:sz w:val="28"/>
          <w:szCs w:val="20"/>
        </w:rPr>
        <w:t>предприятия трудностях в покрытии текущих обяз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тельств. Резкое снижение частного коэффициента покрытия к концу отчетн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го периода также свидетель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ствует об уменьшении объема </w:t>
      </w:r>
      <w:r w:rsidRPr="006E5077">
        <w:rPr>
          <w:rFonts w:ascii="Times New Roman" w:eastAsia="Calibri" w:hAnsi="Times New Roman" w:cs="Times New Roman"/>
          <w:sz w:val="28"/>
          <w:szCs w:val="20"/>
        </w:rPr>
        <w:t>дебиторской з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долженности и росте кредиторской задолжен</w:t>
      </w:r>
      <w:r w:rsidR="00AC29D6">
        <w:rPr>
          <w:rFonts w:ascii="Times New Roman" w:eastAsia="Calibri" w:hAnsi="Times New Roman" w:cs="Times New Roman"/>
          <w:sz w:val="28"/>
          <w:szCs w:val="20"/>
        </w:rPr>
        <w:t>ност</w:t>
      </w:r>
      <w:proofErr w:type="gramStart"/>
      <w:r w:rsidR="00AC29D6">
        <w:rPr>
          <w:rFonts w:ascii="Times New Roman" w:eastAsia="Calibri" w:hAnsi="Times New Roman" w:cs="Times New Roman"/>
          <w:sz w:val="28"/>
          <w:szCs w:val="20"/>
        </w:rPr>
        <w:t>и ООО</w:t>
      </w:r>
      <w:proofErr w:type="gramEnd"/>
      <w:r w:rsidR="00AC29D6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="00AC2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077" w:rsidRPr="006E5077" w:rsidRDefault="006E5077" w:rsidP="004471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Низкое значение коэффициента срочной ликвидности и его сокращение в 2 раза также свидетельствует о возможных затруднениях при погашении предприятием краткосрочных обязательств оборотными активами.</w:t>
      </w:r>
      <w:r w:rsidR="0044715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Относ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тельно нормальное значение коэффициента покрытия обязательств чистыми активами обусловлено приростом чистых активов, что свидетельствует о возможности для предприятия в случае необходимости покрытия обяз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тельств чистыми активами.</w:t>
      </w:r>
      <w:r w:rsidR="00447157">
        <w:rPr>
          <w:rFonts w:ascii="Times New Roman" w:eastAsia="Calibri" w:hAnsi="Times New Roman" w:cs="Times New Roman"/>
          <w:sz w:val="28"/>
          <w:szCs w:val="20"/>
        </w:rPr>
        <w:t xml:space="preserve"> Таким образом, можно сделать вывод 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 w:rsidR="00447157">
        <w:rPr>
          <w:rFonts w:ascii="Times New Roman" w:eastAsia="Calibri" w:hAnsi="Times New Roman" w:cs="Times New Roman"/>
          <w:sz w:val="28"/>
          <w:szCs w:val="20"/>
        </w:rPr>
        <w:t xml:space="preserve">низком уровне платежеспособности 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данного </w:t>
      </w:r>
      <w:r w:rsidR="00447157">
        <w:rPr>
          <w:rFonts w:ascii="Times New Roman" w:eastAsia="Calibri" w:hAnsi="Times New Roman" w:cs="Times New Roman"/>
          <w:sz w:val="28"/>
          <w:szCs w:val="20"/>
        </w:rPr>
        <w:t xml:space="preserve">предприятия. 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ООО 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="00AC29D6">
        <w:rPr>
          <w:rFonts w:ascii="Times New Roman" w:eastAsia="Calibri" w:hAnsi="Times New Roman" w:cs="Times New Roman"/>
          <w:sz w:val="28"/>
          <w:szCs w:val="28"/>
        </w:rPr>
        <w:t xml:space="preserve"> рекомендуется в срочном порядке сокращать кредито</w:t>
      </w:r>
      <w:r w:rsidR="00AC29D6">
        <w:rPr>
          <w:rFonts w:ascii="Times New Roman" w:eastAsia="Calibri" w:hAnsi="Times New Roman" w:cs="Times New Roman"/>
          <w:sz w:val="28"/>
          <w:szCs w:val="28"/>
        </w:rPr>
        <w:t>р</w:t>
      </w:r>
      <w:r w:rsidR="00AC29D6">
        <w:rPr>
          <w:rFonts w:ascii="Times New Roman" w:eastAsia="Calibri" w:hAnsi="Times New Roman" w:cs="Times New Roman"/>
          <w:sz w:val="28"/>
          <w:szCs w:val="28"/>
        </w:rPr>
        <w:t>скую задолженность в целях снижения для себя финансовых рисков.</w:t>
      </w:r>
    </w:p>
    <w:p w:rsidR="006E5077" w:rsidRDefault="006E5077" w:rsidP="0044715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Изучим теперь собственные оборотные средства и чистый оборотный капитал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>, представив данные в таблице 24:</w:t>
      </w:r>
    </w:p>
    <w:p w:rsidR="00447157" w:rsidRPr="006E5077" w:rsidRDefault="00447157" w:rsidP="00AC29D6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B55CFC" w:rsidRDefault="00B55CFC" w:rsidP="00AC2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AC2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Таблица 24 – Расчет собственных оборотных средств и чистого оборотного</w:t>
      </w:r>
    </w:p>
    <w:p w:rsidR="006E5077" w:rsidRDefault="006E5077" w:rsidP="00AC2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E5077">
        <w:rPr>
          <w:rFonts w:ascii="Times New Roman" w:eastAsia="Calibri" w:hAnsi="Times New Roman" w:cs="Times New Roman"/>
          <w:sz w:val="28"/>
        </w:rPr>
        <w:t>капитал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8"/>
      </w:r>
    </w:p>
    <w:p w:rsidR="00AC29D6" w:rsidRPr="006E5077" w:rsidRDefault="00AC29D6" w:rsidP="00AC29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f1"/>
        <w:tblW w:w="9783" w:type="dxa"/>
        <w:tblLook w:val="04A0"/>
      </w:tblPr>
      <w:tblGrid>
        <w:gridCol w:w="1972"/>
        <w:gridCol w:w="1150"/>
        <w:gridCol w:w="1150"/>
        <w:gridCol w:w="1150"/>
        <w:gridCol w:w="2180"/>
        <w:gridCol w:w="2181"/>
      </w:tblGrid>
      <w:tr w:rsidR="006E5077" w:rsidRPr="006E5077" w:rsidTr="00AC29D6">
        <w:trPr>
          <w:trHeight w:val="217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2015, тыс. руб.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2016, тыс. руб.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2017, тыс. руб.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Абсолютное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отклонение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(+,-),</w:t>
            </w:r>
            <w:proofErr w:type="gramEnd"/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</w:tr>
      <w:tr w:rsidR="006E5077" w:rsidRPr="006E5077" w:rsidTr="00AC29D6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</w:tr>
      <w:tr w:rsidR="006E5077" w:rsidRPr="006E5077" w:rsidTr="00AC29D6">
        <w:trPr>
          <w:trHeight w:val="54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1. Собственный капитал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205226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249370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272186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66960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</w:tr>
      <w:tr w:rsidR="006E5077" w:rsidRPr="006E5077" w:rsidTr="00AC29D6">
        <w:trPr>
          <w:trHeight w:val="5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2. Долгосрочный заемный капитал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138274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125368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186281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48007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</w:tr>
      <w:tr w:rsidR="006E5077" w:rsidRPr="006E5077" w:rsidTr="00AC29D6">
        <w:trPr>
          <w:trHeight w:val="549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3. Иммобилизова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304035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355843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482572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178537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</w:tr>
      <w:tr w:rsidR="006E5077" w:rsidRPr="006E5077" w:rsidTr="00AC29D6">
        <w:trPr>
          <w:trHeight w:val="5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4. Собственные оборотные средства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−98 809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−106 473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−210 386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-111577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-113,0</w:t>
            </w:r>
          </w:p>
        </w:tc>
      </w:tr>
      <w:tr w:rsidR="006E5077" w:rsidRPr="006E5077" w:rsidTr="00AC29D6">
        <w:trPr>
          <w:trHeight w:val="5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5. Чистый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оборотный капитал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39915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18895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−24105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-64020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-60,4</w:t>
            </w:r>
          </w:p>
        </w:tc>
      </w:tr>
    </w:tbl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AC29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</w:rPr>
        <w:t>Проанализировав данные,  представленные в таблице 24, можно отм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 xml:space="preserve">тить, что </w:t>
      </w:r>
      <w:r w:rsidRPr="006E5077">
        <w:rPr>
          <w:rFonts w:ascii="Times New Roman" w:eastAsia="Calibri" w:hAnsi="Times New Roman" w:cs="Times New Roman"/>
          <w:sz w:val="28"/>
          <w:szCs w:val="20"/>
        </w:rPr>
        <w:t>прирост собственного капитала предприятия к 2017 году составил 32,6%, прирост долгосрочного заемного капитала составил 34,7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% С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>тоит о</w:t>
      </w:r>
      <w:r w:rsidRPr="006E5077">
        <w:rPr>
          <w:rFonts w:ascii="Times New Roman" w:eastAsia="Calibri" w:hAnsi="Times New Roman" w:cs="Times New Roman"/>
          <w:sz w:val="28"/>
          <w:szCs w:val="20"/>
        </w:rPr>
        <w:t>т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метить значительный прирост иммобилизованных средств на 58,7%, что </w:t>
      </w:r>
      <w:r w:rsidR="00AC29D6" w:rsidRPr="006E5077">
        <w:rPr>
          <w:rFonts w:ascii="Times New Roman" w:eastAsia="Calibri" w:hAnsi="Times New Roman" w:cs="Times New Roman"/>
          <w:sz w:val="28"/>
          <w:szCs w:val="20"/>
        </w:rPr>
        <w:t>св</w:t>
      </w:r>
      <w:r w:rsidR="00AC29D6"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="00AC29D6" w:rsidRPr="006E5077">
        <w:rPr>
          <w:rFonts w:ascii="Times New Roman" w:eastAsia="Calibri" w:hAnsi="Times New Roman" w:cs="Times New Roman"/>
          <w:sz w:val="28"/>
          <w:szCs w:val="20"/>
        </w:rPr>
        <w:t>д</w:t>
      </w:r>
      <w:r w:rsidR="00AC29D6">
        <w:rPr>
          <w:rFonts w:ascii="Times New Roman" w:eastAsia="Calibri" w:hAnsi="Times New Roman" w:cs="Times New Roman"/>
          <w:sz w:val="28"/>
          <w:szCs w:val="20"/>
        </w:rPr>
        <w:t>е</w:t>
      </w:r>
      <w:r w:rsidR="00AC29D6" w:rsidRPr="006E5077">
        <w:rPr>
          <w:rFonts w:ascii="Times New Roman" w:eastAsia="Calibri" w:hAnsi="Times New Roman" w:cs="Times New Roman"/>
          <w:sz w:val="28"/>
          <w:szCs w:val="20"/>
        </w:rPr>
        <w:t>тельствует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об увеличении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0"/>
        </w:rPr>
        <w:t>внеоборотных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активов предприятия. Отриц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тельное значение темпа роста для чистого оборотного капитал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а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</w:t>
      </w:r>
      <w:r w:rsidR="00C1100E">
        <w:rPr>
          <w:rFonts w:ascii="Times New Roman" w:eastAsia="Calibri" w:hAnsi="Times New Roman" w:cs="Times New Roman"/>
          <w:sz w:val="28"/>
        </w:rPr>
        <w:t>,</w:t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="00AC29D6">
        <w:rPr>
          <w:rFonts w:ascii="Times New Roman" w:eastAsia="Calibri" w:hAnsi="Times New Roman" w:cs="Times New Roman"/>
          <w:sz w:val="28"/>
          <w:szCs w:val="20"/>
        </w:rPr>
        <w:t>является следствием  снижения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объема об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>ротных активов и увеличени</w:t>
      </w:r>
      <w:r w:rsidR="00AC29D6">
        <w:rPr>
          <w:rFonts w:ascii="Times New Roman" w:eastAsia="Calibri" w:hAnsi="Times New Roman" w:cs="Times New Roman"/>
          <w:sz w:val="28"/>
          <w:szCs w:val="20"/>
        </w:rPr>
        <w:t>я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объема краткосрочных обязательств к концу отчетного периода. Отрицательные значения для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 собственных оборотных средств данного 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предприятия обусловлены </w:t>
      </w:r>
      <w:r w:rsidR="00C1100E">
        <w:rPr>
          <w:rFonts w:ascii="Times New Roman" w:eastAsia="Calibri" w:hAnsi="Times New Roman" w:cs="Times New Roman"/>
          <w:sz w:val="28"/>
          <w:szCs w:val="20"/>
        </w:rPr>
        <w:t>снижением объема финансовых вложений, направленных в фонд</w:t>
      </w:r>
      <w:proofErr w:type="gramStart"/>
      <w:r w:rsidR="00C1100E">
        <w:rPr>
          <w:rFonts w:ascii="Times New Roman" w:eastAsia="Calibri" w:hAnsi="Times New Roman" w:cs="Times New Roman"/>
          <w:sz w:val="28"/>
          <w:szCs w:val="20"/>
        </w:rPr>
        <w:t>ы</w:t>
      </w:r>
      <w:r w:rsidR="00AC29D6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AC29D6"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в</w:t>
      </w:r>
      <w:r w:rsidR="00AC29D6" w:rsidRPr="006E5077">
        <w:rPr>
          <w:rFonts w:ascii="Times New Roman" w:eastAsia="Calibri" w:hAnsi="Times New Roman" w:cs="Times New Roman"/>
          <w:sz w:val="28"/>
          <w:szCs w:val="28"/>
        </w:rPr>
        <w:t>ское»</w:t>
      </w:r>
      <w:r w:rsidR="00AC29D6">
        <w:rPr>
          <w:rFonts w:ascii="Times New Roman" w:eastAsia="Calibri" w:hAnsi="Times New Roman" w:cs="Times New Roman"/>
          <w:sz w:val="28"/>
          <w:szCs w:val="28"/>
        </w:rPr>
        <w:t>.</w:t>
      </w:r>
      <w:r w:rsidR="00C1100E">
        <w:rPr>
          <w:rFonts w:ascii="Times New Roman" w:eastAsia="Calibri" w:hAnsi="Times New Roman" w:cs="Times New Roman"/>
          <w:sz w:val="28"/>
          <w:szCs w:val="28"/>
        </w:rPr>
        <w:t xml:space="preserve"> Для улучшения своего положения предприятию рекомендуется пов</w:t>
      </w:r>
      <w:r w:rsidR="00C1100E">
        <w:rPr>
          <w:rFonts w:ascii="Times New Roman" w:eastAsia="Calibri" w:hAnsi="Times New Roman" w:cs="Times New Roman"/>
          <w:sz w:val="28"/>
          <w:szCs w:val="28"/>
        </w:rPr>
        <w:t>ы</w:t>
      </w:r>
      <w:r w:rsidR="00C1100E">
        <w:rPr>
          <w:rFonts w:ascii="Times New Roman" w:eastAsia="Calibri" w:hAnsi="Times New Roman" w:cs="Times New Roman"/>
          <w:sz w:val="28"/>
          <w:szCs w:val="28"/>
        </w:rPr>
        <w:t>шать объем своих запасов за счет нераспределенной прибыли, оптимизир</w:t>
      </w:r>
      <w:r w:rsidR="00C1100E">
        <w:rPr>
          <w:rFonts w:ascii="Times New Roman" w:eastAsia="Calibri" w:hAnsi="Times New Roman" w:cs="Times New Roman"/>
          <w:sz w:val="28"/>
          <w:szCs w:val="28"/>
        </w:rPr>
        <w:t>о</w:t>
      </w:r>
      <w:r w:rsidR="00C1100E">
        <w:rPr>
          <w:rFonts w:ascii="Times New Roman" w:eastAsia="Calibri" w:hAnsi="Times New Roman" w:cs="Times New Roman"/>
          <w:sz w:val="28"/>
          <w:szCs w:val="28"/>
        </w:rPr>
        <w:t>ва</w:t>
      </w:r>
      <w:r w:rsidR="00050892">
        <w:rPr>
          <w:rFonts w:ascii="Times New Roman" w:eastAsia="Calibri" w:hAnsi="Times New Roman" w:cs="Times New Roman"/>
          <w:sz w:val="28"/>
          <w:szCs w:val="28"/>
        </w:rPr>
        <w:t>ть систему расчета со своими деби</w:t>
      </w:r>
      <w:r w:rsidR="00C1100E">
        <w:rPr>
          <w:rFonts w:ascii="Times New Roman" w:eastAsia="Calibri" w:hAnsi="Times New Roman" w:cs="Times New Roman"/>
          <w:sz w:val="28"/>
          <w:szCs w:val="28"/>
        </w:rPr>
        <w:t>то</w:t>
      </w:r>
      <w:r w:rsidR="00050892">
        <w:rPr>
          <w:rFonts w:ascii="Times New Roman" w:eastAsia="Calibri" w:hAnsi="Times New Roman" w:cs="Times New Roman"/>
          <w:sz w:val="28"/>
          <w:szCs w:val="28"/>
        </w:rPr>
        <w:t>рами и кредиторами, а также стр</w:t>
      </w:r>
      <w:r w:rsidR="00050892">
        <w:rPr>
          <w:rFonts w:ascii="Times New Roman" w:eastAsia="Calibri" w:hAnsi="Times New Roman" w:cs="Times New Roman"/>
          <w:sz w:val="28"/>
          <w:szCs w:val="28"/>
        </w:rPr>
        <w:t>е</w:t>
      </w:r>
      <w:r w:rsidR="00050892">
        <w:rPr>
          <w:rFonts w:ascii="Times New Roman" w:eastAsia="Calibri" w:hAnsi="Times New Roman" w:cs="Times New Roman"/>
          <w:sz w:val="28"/>
          <w:szCs w:val="28"/>
        </w:rPr>
        <w:t>миться к снижению производственных издержек, в частности затрат на с</w:t>
      </w:r>
      <w:r w:rsidR="00050892">
        <w:rPr>
          <w:rFonts w:ascii="Times New Roman" w:eastAsia="Calibri" w:hAnsi="Times New Roman" w:cs="Times New Roman"/>
          <w:sz w:val="28"/>
          <w:szCs w:val="28"/>
        </w:rPr>
        <w:t>о</w:t>
      </w:r>
      <w:r w:rsidR="00050892">
        <w:rPr>
          <w:rFonts w:ascii="Times New Roman" w:eastAsia="Calibri" w:hAnsi="Times New Roman" w:cs="Times New Roman"/>
          <w:sz w:val="28"/>
          <w:szCs w:val="28"/>
        </w:rPr>
        <w:t>держание основных средств.</w:t>
      </w:r>
    </w:p>
    <w:p w:rsidR="00C1100E" w:rsidRPr="006E5077" w:rsidRDefault="006E5077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Произведем теперь расчет и выполним оценку </w:t>
      </w:r>
      <w:r w:rsidRPr="006E5077">
        <w:rPr>
          <w:rFonts w:ascii="Times New Roman" w:eastAsia="Calibri" w:hAnsi="Times New Roman" w:cs="Times New Roman"/>
          <w:sz w:val="28"/>
        </w:rPr>
        <w:t>стоимости чистых акт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 xml:space="preserve">вов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 в таблице 25:</w:t>
      </w:r>
    </w:p>
    <w:p w:rsidR="006E5077" w:rsidRPr="006E5077" w:rsidRDefault="006E5077" w:rsidP="00050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25 – Расчет и оценка стоимости чистых активов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</w:p>
    <w:p w:rsidR="006E5077" w:rsidRPr="00B55CFC" w:rsidRDefault="006E5077" w:rsidP="00B55C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9"/>
      </w:r>
    </w:p>
    <w:tbl>
      <w:tblPr>
        <w:tblStyle w:val="af1"/>
        <w:tblW w:w="9579" w:type="dxa"/>
        <w:jc w:val="center"/>
        <w:tblLook w:val="04A0"/>
      </w:tblPr>
      <w:tblGrid>
        <w:gridCol w:w="2484"/>
        <w:gridCol w:w="1449"/>
        <w:gridCol w:w="1449"/>
        <w:gridCol w:w="1449"/>
        <w:gridCol w:w="1372"/>
        <w:gridCol w:w="1376"/>
      </w:tblGrid>
      <w:tr w:rsidR="006E5077" w:rsidRPr="006E5077" w:rsidTr="00050892">
        <w:trPr>
          <w:trHeight w:val="303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2015, тыс. 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2016, тыс. 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2017, тыс. руб.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Влияние изменения статьи на величину ЧА за отчетный период,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6E5077" w:rsidRPr="006E5077" w:rsidTr="00102A8B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077" w:rsidRPr="006E5077" w:rsidTr="00050892">
        <w:trPr>
          <w:trHeight w:val="77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Активы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540675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604166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690463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149788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7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319985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425861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486490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166505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Запасы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114834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157194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138562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23728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Налог на добавленную стоимость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приобретенным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ценностям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Дебиторская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50933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69179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20357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30576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13487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11615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Прочие оборотные акт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вы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Итого активы,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принимаемые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к расчету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520318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534987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670106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149788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Пассивы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540675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604166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690463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149788</w:t>
            </w: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Долгосрочные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обязательства по займам и кредитам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138724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125368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186281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47577</w:t>
            </w: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077" w:rsidRPr="006E5077" w:rsidTr="00050892">
        <w:trPr>
          <w:trHeight w:val="79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Краткосрочные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обязательства по займам и кредитам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196725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229428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231996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35271</w:t>
            </w:r>
          </w:p>
        </w:tc>
      </w:tr>
    </w:tbl>
    <w:p w:rsidR="00102A8B" w:rsidRDefault="00102A8B" w:rsidP="00B55CFC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55CFC" w:rsidRDefault="00B55CFC" w:rsidP="002E770C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50892">
        <w:rPr>
          <w:rFonts w:ascii="Times New Roman" w:eastAsia="Calibri" w:hAnsi="Times New Roman" w:cs="Times New Roman"/>
          <w:sz w:val="28"/>
        </w:rPr>
        <w:t xml:space="preserve"> </w:t>
      </w:r>
      <w:r w:rsidR="00050892" w:rsidRPr="00050892">
        <w:rPr>
          <w:rFonts w:ascii="Times New Roman" w:eastAsia="Calibri" w:hAnsi="Times New Roman" w:cs="Times New Roman"/>
          <w:sz w:val="28"/>
        </w:rPr>
        <w:t>(продолжение таблицы 25 см. на следующей странице)</w:t>
      </w:r>
    </w:p>
    <w:p w:rsidR="00102A8B" w:rsidRDefault="00050892" w:rsidP="00102A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(продолжение таблицы 25)</w:t>
      </w:r>
    </w:p>
    <w:p w:rsidR="002E770C" w:rsidRDefault="002E770C" w:rsidP="00102A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f1"/>
        <w:tblW w:w="9579" w:type="dxa"/>
        <w:tblLook w:val="04A0"/>
      </w:tblPr>
      <w:tblGrid>
        <w:gridCol w:w="2483"/>
        <w:gridCol w:w="1448"/>
        <w:gridCol w:w="1449"/>
        <w:gridCol w:w="1449"/>
        <w:gridCol w:w="1374"/>
        <w:gridCol w:w="1376"/>
      </w:tblGrid>
      <w:tr w:rsidR="00102A8B" w:rsidRPr="006E5077" w:rsidTr="00102A8B">
        <w:trPr>
          <w:trHeight w:val="789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2015, тыс. 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2017, тыс. руб.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Влияние изменения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атьи на величину ЧА за отчетный 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период, </w:t>
            </w:r>
          </w:p>
          <w:p w:rsidR="00102A8B" w:rsidRPr="006E5077" w:rsidRDefault="00102A8B" w:rsidP="00102A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02A8B" w:rsidRPr="006E5077" w:rsidTr="00102A8B">
        <w:trPr>
          <w:trHeight w:val="511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36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36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Default="00102A8B" w:rsidP="00136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6E5077" w:rsidRDefault="00102A8B" w:rsidP="00136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6E5077" w:rsidRDefault="00102A8B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892" w:rsidRPr="006E5077" w:rsidTr="00102A8B">
        <w:trPr>
          <w:trHeight w:val="79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Кредиторская </w:t>
            </w:r>
          </w:p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17244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10877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24992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7748</w:t>
            </w:r>
          </w:p>
        </w:tc>
      </w:tr>
      <w:tr w:rsidR="00050892" w:rsidRPr="006E5077" w:rsidTr="00102A8B">
        <w:trPr>
          <w:trHeight w:val="79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Итого пассивы,</w:t>
            </w:r>
          </w:p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принимаемые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к расчету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335276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354759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418277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83001</w:t>
            </w:r>
          </w:p>
        </w:tc>
      </w:tr>
      <w:tr w:rsidR="00050892" w:rsidRPr="006E5077" w:rsidTr="00102A8B">
        <w:trPr>
          <w:trHeight w:val="79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чистых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0892" w:rsidRPr="006E5077" w:rsidRDefault="00050892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активов предприятия (ЧА)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205399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249370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272186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66787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2" w:rsidRPr="006E5077" w:rsidRDefault="00050892" w:rsidP="0010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0892" w:rsidRDefault="00050892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Проанализировав данные таблицы 25, мы пришли к выводу о том, что </w:t>
      </w:r>
      <w:r w:rsidRPr="006E5077">
        <w:rPr>
          <w:rFonts w:ascii="Times New Roman" w:eastAsia="Calibri" w:hAnsi="Times New Roman" w:cs="Times New Roman"/>
          <w:sz w:val="28"/>
          <w:szCs w:val="20"/>
        </w:rPr>
        <w:t>значительный прирост основных средств на 52,0%  и денежных средств на 620,6% обусловлен продажей предприятием долговых ценных бумаг и во</w:t>
      </w:r>
      <w:r w:rsidRPr="006E5077">
        <w:rPr>
          <w:rFonts w:ascii="Times New Roman" w:eastAsia="Calibri" w:hAnsi="Times New Roman" w:cs="Times New Roman"/>
          <w:sz w:val="28"/>
          <w:szCs w:val="20"/>
        </w:rPr>
        <w:t>з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вратом предприятию предоставленных им ранее займов. Изучая динамику пассивов баланса,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>отметим</w:t>
      </w:r>
      <w:proofErr w:type="gramEnd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 прежде всего значительное увеличение  долг</w:t>
      </w:r>
      <w:r w:rsidRPr="006E5077">
        <w:rPr>
          <w:rFonts w:ascii="Times New Roman" w:eastAsia="Calibri" w:hAnsi="Times New Roman" w:cs="Times New Roman"/>
          <w:sz w:val="28"/>
          <w:szCs w:val="20"/>
        </w:rPr>
        <w:t>о</w:t>
      </w: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срочных обязательств  (на 34,2%)  и  краткосрочных обязательств по займам и кредитам (на  18,0%), а также рост кредиторской задолженности (на 45,0%). Наконец, заметим, что к концу отчетного периода стоимость чистых активов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</w:t>
      </w:r>
      <w:r w:rsidRPr="006E5077">
        <w:rPr>
          <w:rFonts w:ascii="Times New Roman" w:eastAsia="Calibri" w:hAnsi="Times New Roman" w:cs="Times New Roman"/>
          <w:sz w:val="28"/>
          <w:szCs w:val="20"/>
        </w:rPr>
        <w:t>увеличилась на 32,5% за счет зн</w:t>
      </w:r>
      <w:r w:rsidRPr="006E5077">
        <w:rPr>
          <w:rFonts w:ascii="Times New Roman" w:eastAsia="Calibri" w:hAnsi="Times New Roman" w:cs="Times New Roman"/>
          <w:sz w:val="28"/>
          <w:szCs w:val="20"/>
        </w:rPr>
        <w:t>а</w:t>
      </w:r>
      <w:r w:rsidRPr="006E5077">
        <w:rPr>
          <w:rFonts w:ascii="Times New Roman" w:eastAsia="Calibri" w:hAnsi="Times New Roman" w:cs="Times New Roman"/>
          <w:sz w:val="28"/>
          <w:szCs w:val="20"/>
        </w:rPr>
        <w:t>чительного прироста активов, принимаемых к расчету на 28,8%. В целом можно заметить, что на предприятии наметилась тенденция к снижению ф</w:t>
      </w:r>
      <w:r w:rsidRPr="006E5077">
        <w:rPr>
          <w:rFonts w:ascii="Times New Roman" w:eastAsia="Calibri" w:hAnsi="Times New Roman" w:cs="Times New Roman"/>
          <w:sz w:val="28"/>
          <w:szCs w:val="20"/>
        </w:rPr>
        <w:t>и</w:t>
      </w:r>
      <w:r w:rsidRPr="006E5077">
        <w:rPr>
          <w:rFonts w:ascii="Times New Roman" w:eastAsia="Calibri" w:hAnsi="Times New Roman" w:cs="Times New Roman"/>
          <w:sz w:val="28"/>
          <w:szCs w:val="20"/>
        </w:rPr>
        <w:t>нансовой устойчивости.</w:t>
      </w:r>
    </w:p>
    <w:p w:rsidR="006E5077" w:rsidRDefault="006E5077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Оценим теперь обеспеченность запасов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сергеневское» источниками формирования, представив данные в таблице 26:</w:t>
      </w:r>
    </w:p>
    <w:p w:rsidR="00102A8B" w:rsidRDefault="00102A8B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8B" w:rsidRDefault="00102A8B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8B" w:rsidRDefault="00102A8B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8B" w:rsidRDefault="00102A8B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8B" w:rsidRDefault="00102A8B" w:rsidP="000508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FC" w:rsidRPr="006E5077" w:rsidRDefault="00B55CFC" w:rsidP="002E7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Таблица 26 – Обеспеченность запасов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</w:t>
      </w:r>
    </w:p>
    <w:p w:rsidR="00B55CFC" w:rsidRPr="006E5077" w:rsidRDefault="00B55CFC" w:rsidP="002E7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источниками формирования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0"/>
      </w:r>
    </w:p>
    <w:tbl>
      <w:tblPr>
        <w:tblStyle w:val="af1"/>
        <w:tblW w:w="0" w:type="auto"/>
        <w:tblLook w:val="04A0"/>
      </w:tblPr>
      <w:tblGrid>
        <w:gridCol w:w="1905"/>
        <w:gridCol w:w="1905"/>
        <w:gridCol w:w="1906"/>
        <w:gridCol w:w="1905"/>
        <w:gridCol w:w="1906"/>
      </w:tblGrid>
      <w:tr w:rsidR="006E5077" w:rsidRPr="006E5077" w:rsidTr="002E770C">
        <w:trPr>
          <w:trHeight w:val="153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2E7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Отклонение (+,-) за анализ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ериод</w:t>
            </w:r>
          </w:p>
        </w:tc>
      </w:tr>
      <w:tr w:rsidR="00102A8B" w:rsidRPr="006E5077" w:rsidTr="002E770C">
        <w:trPr>
          <w:trHeight w:val="145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C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1. Излишек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недостаток (-) </w:t>
            </w:r>
          </w:p>
          <w:p w:rsidR="002E770C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собственного </w:t>
            </w:r>
          </w:p>
          <w:p w:rsidR="002E770C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оборотного </w:t>
            </w:r>
          </w:p>
          <w:p w:rsidR="002E770C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капитала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770C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102A8B" w:rsidRPr="006E5077" w:rsidRDefault="00102A8B" w:rsidP="002E770C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запасов, 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8B" w:rsidRPr="006E5077" w:rsidRDefault="00102A8B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−213643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8B" w:rsidRPr="006E5077" w:rsidRDefault="00102A8B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−263667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8B" w:rsidRPr="006E5077" w:rsidRDefault="00102A8B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−348948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8B" w:rsidRPr="006E5077" w:rsidRDefault="00102A8B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-135305</w:t>
            </w:r>
          </w:p>
        </w:tc>
      </w:tr>
      <w:tr w:rsidR="006E5077" w:rsidRPr="006E5077" w:rsidTr="002E770C">
        <w:trPr>
          <w:trHeight w:val="16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2. Излишек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недостаток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(-) </w:t>
            </w:r>
            <w:proofErr w:type="gramEnd"/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собственных и </w:t>
            </w:r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долгосрочных </w:t>
            </w:r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источников </w:t>
            </w:r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2E770C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запасов (чистого оборотного </w:t>
            </w:r>
            <w:proofErr w:type="gramEnd"/>
          </w:p>
          <w:p w:rsidR="006E5077" w:rsidRPr="006E5077" w:rsidRDefault="006E5077" w:rsidP="00102A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капитала)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−74919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−138299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−162667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-87748</w:t>
            </w:r>
          </w:p>
        </w:tc>
      </w:tr>
      <w:tr w:rsidR="006E5077" w:rsidRPr="006E5077" w:rsidTr="002E770C">
        <w:trPr>
          <w:trHeight w:val="50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3. Излишек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</w:p>
          <w:p w:rsidR="002E770C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недостаток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(-)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общей величины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нормальных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источников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запасов и затрат, 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−16918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−34239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−116952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-100034</w:t>
            </w:r>
          </w:p>
        </w:tc>
      </w:tr>
      <w:tr w:rsidR="006E5077" w:rsidRPr="006E5077" w:rsidTr="002E770C">
        <w:trPr>
          <w:trHeight w:val="50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4. Наличие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(-)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собственных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оборотных средств, 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−98809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−106473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−210386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-111577</w:t>
            </w:r>
          </w:p>
        </w:tc>
      </w:tr>
      <w:tr w:rsidR="006E5077" w:rsidRPr="006E5077" w:rsidTr="002E770C">
        <w:trPr>
          <w:trHeight w:val="52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5. Наличие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(-) </w:t>
            </w:r>
            <w:proofErr w:type="gramEnd"/>
          </w:p>
          <w:p w:rsidR="002E770C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чистого </w:t>
            </w:r>
          </w:p>
          <w:p w:rsidR="002E770C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оборотного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капитала, тыс. руб.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39915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18895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−24105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-64020</w:t>
            </w:r>
          </w:p>
        </w:tc>
      </w:tr>
      <w:tr w:rsidR="006E5077" w:rsidRPr="006E5077" w:rsidTr="002E770C">
        <w:trPr>
          <w:trHeight w:val="122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6. Наличие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(+),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(-) </w:t>
            </w:r>
            <w:proofErr w:type="gramEnd"/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собственного </w:t>
            </w:r>
          </w:p>
          <w:p w:rsidR="006E5077" w:rsidRPr="006E5077" w:rsidRDefault="006E5077" w:rsidP="002E7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капитала (чистых активов)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205226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249370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272186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−66960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6E5077" w:rsidRPr="006E5077" w:rsidRDefault="006E5077" w:rsidP="00102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По результатам анализа таблицы 26 можно сделать вывод о том, что 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</w:t>
      </w:r>
      <w:r w:rsidRPr="006E5077">
        <w:rPr>
          <w:rFonts w:ascii="Times New Roman" w:eastAsia="Calibri" w:hAnsi="Times New Roman" w:cs="Times New Roman"/>
          <w:sz w:val="28"/>
        </w:rPr>
        <w:t>испытывает значительную н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хватку собственного оборотного капитала, а также собственных и долгосро</w:t>
      </w:r>
      <w:r w:rsidRPr="006E5077">
        <w:rPr>
          <w:rFonts w:ascii="Times New Roman" w:eastAsia="Calibri" w:hAnsi="Times New Roman" w:cs="Times New Roman"/>
          <w:sz w:val="28"/>
        </w:rPr>
        <w:t>ч</w:t>
      </w:r>
      <w:r w:rsidRPr="006E5077">
        <w:rPr>
          <w:rFonts w:ascii="Times New Roman" w:eastAsia="Calibri" w:hAnsi="Times New Roman" w:cs="Times New Roman"/>
          <w:sz w:val="28"/>
        </w:rPr>
        <w:t>ных источников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необходимых для формирования запасов. Кроме этого, мы </w:t>
      </w:r>
      <w:r w:rsidRPr="006E5077">
        <w:rPr>
          <w:rFonts w:ascii="Times New Roman" w:eastAsia="Calibri" w:hAnsi="Times New Roman" w:cs="Times New Roman"/>
          <w:sz w:val="28"/>
        </w:rPr>
        <w:lastRenderedPageBreak/>
        <w:t>можем наблюдать наметившуюся на предприятии устойчивую тенденцию к сокращению собственных оборотных средств (которые представлены отр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цательными величинами), что обусловлено увеличением объема краткосро</w:t>
      </w:r>
      <w:r w:rsidRPr="006E5077">
        <w:rPr>
          <w:rFonts w:ascii="Times New Roman" w:eastAsia="Calibri" w:hAnsi="Times New Roman" w:cs="Times New Roman"/>
          <w:sz w:val="28"/>
        </w:rPr>
        <w:t>ч</w:t>
      </w:r>
      <w:r w:rsidRPr="006E5077">
        <w:rPr>
          <w:rFonts w:ascii="Times New Roman" w:eastAsia="Calibri" w:hAnsi="Times New Roman" w:cs="Times New Roman"/>
          <w:sz w:val="28"/>
        </w:rPr>
        <w:t>ных обязательств.  Стоит также отметить значительный отток чистого об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ротного капитала, как видно из составленной нами таблицы, к концу отче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>ного периода он принял отрицательное значение, что связано со снижением объема оборотных активов и увеличением краткосрочных обязательств. Тем не менее, мы можем наблюдать рост собственного капитала, связанного с увеличением объема нераспределенной прибыли. Таким образом, можно констатировать, что предприятие находится в кризисном финансовом с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 xml:space="preserve">стоянии. В целях выхода из кризисного состоянии можно рекомендовать  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</w:t>
      </w:r>
      <w:r w:rsidRPr="006E5077">
        <w:rPr>
          <w:rFonts w:ascii="Times New Roman" w:eastAsia="Calibri" w:hAnsi="Times New Roman" w:cs="Times New Roman"/>
          <w:sz w:val="28"/>
        </w:rPr>
        <w:t>продолжать тенденцию к увел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чению реального собственного капитала за счет накопления нераспределе</w:t>
      </w:r>
      <w:r w:rsidRPr="006E5077">
        <w:rPr>
          <w:rFonts w:ascii="Times New Roman" w:eastAsia="Calibri" w:hAnsi="Times New Roman" w:cs="Times New Roman"/>
          <w:sz w:val="28"/>
        </w:rPr>
        <w:t>н</w:t>
      </w:r>
      <w:r w:rsidRPr="006E5077">
        <w:rPr>
          <w:rFonts w:ascii="Times New Roman" w:eastAsia="Calibri" w:hAnsi="Times New Roman" w:cs="Times New Roman"/>
          <w:sz w:val="28"/>
        </w:rPr>
        <w:t>ной прибыли.</w:t>
      </w:r>
    </w:p>
    <w:p w:rsidR="006E5077" w:rsidRPr="006E5077" w:rsidRDefault="006E5077" w:rsidP="00102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Рассчитаем теперь коэффициенты финансовой устойчивост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0"/>
        </w:rPr>
        <w:t xml:space="preserve">и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Бессергеневское», представив их в таблице 27:</w:t>
      </w:r>
    </w:p>
    <w:p w:rsidR="006E5077" w:rsidRPr="006E5077" w:rsidRDefault="006E5077" w:rsidP="002E7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27 – Коэффициенты финансовой устойчивост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</w:p>
    <w:p w:rsidR="006E5077" w:rsidRPr="006E5077" w:rsidRDefault="006E5077" w:rsidP="002E7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1"/>
      </w:r>
    </w:p>
    <w:tbl>
      <w:tblPr>
        <w:tblStyle w:val="af1"/>
        <w:tblW w:w="0" w:type="auto"/>
        <w:tblLook w:val="04A0"/>
      </w:tblPr>
      <w:tblGrid>
        <w:gridCol w:w="1903"/>
        <w:gridCol w:w="1579"/>
        <w:gridCol w:w="1304"/>
        <w:gridCol w:w="1304"/>
        <w:gridCol w:w="1304"/>
        <w:gridCol w:w="2177"/>
      </w:tblGrid>
      <w:tr w:rsidR="006E5077" w:rsidRPr="006E5077" w:rsidTr="006E5077">
        <w:trPr>
          <w:trHeight w:val="276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Рекомендуемое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Отклонение(+,-) </w:t>
            </w:r>
          </w:p>
        </w:tc>
      </w:tr>
      <w:tr w:rsidR="006E5077" w:rsidRPr="006E5077" w:rsidTr="006E507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6E5077" w:rsidRPr="006E5077" w:rsidTr="006E5077">
        <w:trPr>
          <w:trHeight w:val="115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1. Коэффициент автономии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0,5-0,6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2.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proofErr w:type="gramEnd"/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0,4-0,5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2.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≥0,6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3. Коэффициент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0,7-0,8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t>(продолжение таблицы 27 см. на следующей странице)</w:t>
      </w:r>
    </w:p>
    <w:p w:rsidR="006E5077" w:rsidRPr="006E5077" w:rsidRDefault="006E5077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6E5077">
        <w:rPr>
          <w:rFonts w:ascii="Times New Roman" w:eastAsia="Calibri" w:hAnsi="Times New Roman" w:cs="Times New Roman"/>
          <w:sz w:val="28"/>
          <w:szCs w:val="20"/>
        </w:rPr>
        <w:lastRenderedPageBreak/>
        <w:t>(продолжение таблицы 27)</w:t>
      </w:r>
    </w:p>
    <w:tbl>
      <w:tblPr>
        <w:tblStyle w:val="af1"/>
        <w:tblW w:w="0" w:type="auto"/>
        <w:tblLook w:val="04A0"/>
      </w:tblPr>
      <w:tblGrid>
        <w:gridCol w:w="1903"/>
        <w:gridCol w:w="1579"/>
        <w:gridCol w:w="1304"/>
        <w:gridCol w:w="1304"/>
        <w:gridCol w:w="1304"/>
        <w:gridCol w:w="2177"/>
      </w:tblGrid>
      <w:tr w:rsidR="006E5077" w:rsidRPr="006E5077" w:rsidTr="006E5077">
        <w:trPr>
          <w:trHeight w:val="276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Рекомендуемое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Отклонение(+,-) </w:t>
            </w:r>
          </w:p>
        </w:tc>
      </w:tr>
      <w:tr w:rsidR="006E5077" w:rsidRPr="006E5077" w:rsidTr="006E507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</w:tr>
      <w:tr w:rsidR="006E5077" w:rsidRPr="006E5077" w:rsidTr="006E5077">
        <w:trPr>
          <w:trHeight w:val="115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1. Коэффициент автономии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0,5-0,6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2.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proofErr w:type="gramEnd"/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0,4-0,5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2. Коэффициент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финансовой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устойчивости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≥0,6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3. Коэффициент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0,7-0,8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4. Коэффициент покрытия обяз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тельств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≥1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5. Коэффициент собственного ф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нансирования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вн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оборотных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и мат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риальных оборо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ных активов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0,8-0,9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6. Соотношение заемных и собс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т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венных средств (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Кзс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≤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+0,1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7. Коэффициент структуры долг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срочных вложений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Без изменений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8. Соотношение мобильных и 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м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мобилизованных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&gt;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Кзс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9. Коэффициент маневренности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0,2-0,4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10. Коэффициент обеспеченности собственными 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точниками фина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н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0,3-0,5 (нижняя граница 0,1)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6E5077" w:rsidRPr="006E5077" w:rsidTr="006E5077">
        <w:trPr>
          <w:trHeight w:val="96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11. Коэффициент обеспеченности материальных з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пасов собственн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ы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ми оборотными активами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0,6-0,8 (нижняя граница 0,5)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-0,9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5077">
              <w:rPr>
                <w:rFonts w:ascii="Times New Roman" w:hAnsi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6E5077" w:rsidRPr="006E5077" w:rsidTr="006E5077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spacing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77" w:rsidRPr="006E5077" w:rsidRDefault="006E5077" w:rsidP="006E507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Как видно из таблицы 32, коэффициент автономии для предприятия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тавался неизменным в течение анализируемого нами периода, хотя и имел значение ниже нормативного, что свидетельствует о повышенной зависим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сти предприятия от его кредиторов. Кроме того, невысокое значение коэ</w:t>
      </w:r>
      <w:r w:rsidRPr="006E5077">
        <w:rPr>
          <w:rFonts w:ascii="Times New Roman" w:eastAsia="Calibri" w:hAnsi="Times New Roman" w:cs="Times New Roman"/>
          <w:sz w:val="28"/>
          <w:szCs w:val="28"/>
        </w:rPr>
        <w:t>ф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фициента финансирования говорит о том, что большая часть имущества предприятия сформирована из заемных средств.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Анализируя значения коэ</w:t>
      </w:r>
      <w:r w:rsidRPr="006E5077">
        <w:rPr>
          <w:rFonts w:ascii="Times New Roman" w:eastAsia="Calibri" w:hAnsi="Times New Roman" w:cs="Times New Roman"/>
          <w:sz w:val="28"/>
          <w:szCs w:val="28"/>
        </w:rPr>
        <w:t>ф</w:t>
      </w:r>
      <w:r w:rsidRPr="006E5077">
        <w:rPr>
          <w:rFonts w:ascii="Times New Roman" w:eastAsia="Calibri" w:hAnsi="Times New Roman" w:cs="Times New Roman"/>
          <w:sz w:val="28"/>
          <w:szCs w:val="28"/>
        </w:rPr>
        <w:t>фициента покрытия обязательств за 3 года, отметим его значительное уменьшение за отчетный период, что может говорить о возникших для пре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приятия трудностях в покрытии текущих обязательств.. Снижение коэфф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циента собственного финансирования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и материальных об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ротных активов и его относительно невысокое значение за 3 отчетных года свидетельствует о снижении доли собственного капитала предприятия отн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сительно общей суммы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активов и запасов.</w:t>
      </w:r>
      <w:r w:rsidRPr="006E5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Что касается коэффициента соотношения собственных и заемных сре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>едприятия, то его значение к концу отчетного периода повысилось на 0,1 и в целом превысило нормативное значение, что говорит о потенц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альной опасности возникновения недостатка собственных денежных средств, что может служить причиной затруднений в получении новых кредитов для предприятия. Коэффициент структуры долгосрочных вложений снизился за анализируемый период на 0,1, это свидетельствует о неспособности предпр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ятия привлечь долгосрочные кредиты и займы. В течение наблюдаемого п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риода коэффициент соотношения мобильных и иммобилизованных активов для предприятия принимал значения ниже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Кзс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, и кроме этого, уменьшился вдвое к 2017 году, что говорит о том, что на предприятии возникла тенденция к уменьшению объема вложений в оборотные активы. 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Коэффициент маневренности принимал отрицательные значения в 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чение всего анализируемого периода, что означает низкую финансовую у</w:t>
      </w:r>
      <w:r w:rsidRPr="006E5077">
        <w:rPr>
          <w:rFonts w:ascii="Times New Roman" w:eastAsia="Calibri" w:hAnsi="Times New Roman" w:cs="Times New Roman"/>
          <w:sz w:val="28"/>
          <w:szCs w:val="28"/>
        </w:rPr>
        <w:t>с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тойчивость ООО «Агропредприятие Бессергеневское».  О неустойчивом ф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нансовом состоянии организации свидетельствуют и отрицательные знач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ния коэффициента обеспеченности собственными источниками финансир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вания, что говорит о том, что организация не способна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обеспечивать потре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ность в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оборотных активах за счет собственных средств. Отрицательные зн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чения коэффициента обеспеченности материальных запасов собственными оборотными активами и наметившаяся тенденция к его понижению также г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ворят о финансовой неустойчивости предприятия и о невозможности для 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ганизации покрытия материальных запасов собственными оборотными акт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вами. Таким образом, можно сделать вывод о том, чт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я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тие Бессергеневское» сильно зависит от внешних кредиторов, и его финанс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вое положение неустойчиво, предприятие находится в кризисном финанс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вом состоянии.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Подводя итог произведенному</w:t>
      </w:r>
      <w:r w:rsidR="00B5103D">
        <w:rPr>
          <w:rFonts w:ascii="Times New Roman" w:eastAsia="Calibri" w:hAnsi="Times New Roman" w:cs="Times New Roman"/>
          <w:sz w:val="28"/>
          <w:szCs w:val="28"/>
        </w:rPr>
        <w:t xml:space="preserve"> нами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анализу ресурсного потенциал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 и экономической эффективности его деятельности, отметим, что земельные ресурсы предприятия использую</w:t>
      </w:r>
      <w:r w:rsidRPr="006E5077">
        <w:rPr>
          <w:rFonts w:ascii="Times New Roman" w:eastAsia="Calibri" w:hAnsi="Times New Roman" w:cs="Times New Roman"/>
          <w:sz w:val="28"/>
          <w:szCs w:val="28"/>
        </w:rPr>
        <w:t>т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ся не в полной мере. В целях наиболее полного использования земельных 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сурсов и повышения урожайности предприятию можно рекомендовать в ближайшей перспективе обработку паров и использование данного участка пашни под посев наиболее урожайных и рентабельных культур предприятия пшеницы и ячменя. Уровень технической оснащенности предприятия можно оценить как достаточно высокий, предприятием инвестируется большой об</w:t>
      </w:r>
      <w:r w:rsidRPr="006E5077">
        <w:rPr>
          <w:rFonts w:ascii="Times New Roman" w:eastAsia="Calibri" w:hAnsi="Times New Roman" w:cs="Times New Roman"/>
          <w:sz w:val="28"/>
          <w:szCs w:val="28"/>
        </w:rPr>
        <w:t>ъ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ем денежных средств в основные производственные фонды. Оборотные средства предприятия используются достаточно эффективно, на предприятии наметилась тенденция к повышению скорости их оборачиваемости. 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Говоря об эффективности использования трудовых ресурсов ООО «А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г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ропредприятие Бессергеневское», стоит отметить повышение уровня прои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водительности труда на предприятии к концу анализируемого нами периода. Что касается динамики прироста себестоимости продукции, стоит заметить, что ее значительное повышение к концу отчетного периода обусловлено ув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личением объема затрат на содержание основных средств. Предприятию 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комендуется увеличение фонда оплаты труда за счет премий с целью мот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вации работников на повышение уровня производительности труда, и, как следствие, снижения себестоимости продукции.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В целом  на предприятии можно наблюдать снижение рентабельности продукции на 42,5% и снижение рентабельности продаж на 30,9%. В целях улучшения положения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ООО «Агропредприятие Бессергеневское» рекоме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дуется отказаться от продукции с отрицательным значением рентабельности – картофеля, кукурузы и подсолнечника в пользу увеличения объема прои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водства пшеницы и ячменя.</w:t>
      </w:r>
    </w:p>
    <w:p w:rsid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Оценивая платежеспособность данного предприятия, стоит отметить повышенную зависимость ООО «Агропредприятие Бессергеневское» от внешних кредиторов, предприятие является платежеспособным только в  ближайшей перспективе. В будущем у предприятия могут возникнуть пр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блемы с погашением долгосрочных обязательств. Таким образом, можно 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метить, что на предприятии наметилась тенденция к понижению уровня ф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нансовой устойчивости, в том числе из-за роста кредиторской задолженн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сти. Мы можем сделать вывод о том, чт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о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невское» находится в кризисном финансовом состоянии.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В целях выхода из кризисного состоян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«Агропредприятие Бессергеневское» рекоменд</w:t>
      </w:r>
      <w:r w:rsidRPr="006E5077">
        <w:rPr>
          <w:rFonts w:ascii="Times New Roman" w:eastAsia="Calibri" w:hAnsi="Times New Roman" w:cs="Times New Roman"/>
          <w:sz w:val="28"/>
          <w:szCs w:val="28"/>
        </w:rPr>
        <w:t>у</w:t>
      </w:r>
      <w:r w:rsidRPr="006E5077">
        <w:rPr>
          <w:rFonts w:ascii="Times New Roman" w:eastAsia="Calibri" w:hAnsi="Times New Roman" w:cs="Times New Roman"/>
          <w:sz w:val="28"/>
          <w:szCs w:val="28"/>
        </w:rPr>
        <w:t>ется продолжать тенденцию к увеличению реального собственного капитала за счет накопления нераспределенной прибыли.</w:t>
      </w:r>
    </w:p>
    <w:p w:rsidR="00B5103D" w:rsidRPr="006E5077" w:rsidRDefault="00B5103D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Итак, нами был проанализирован ресурсный потенциал </w:t>
      </w:r>
      <w:r w:rsidRPr="006E5077">
        <w:rPr>
          <w:rFonts w:ascii="Times New Roman" w:eastAsia="Calibri" w:hAnsi="Times New Roman" w:cs="Times New Roman"/>
          <w:sz w:val="28"/>
          <w:szCs w:val="28"/>
        </w:rPr>
        <w:t>ООО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</w:t>
      </w:r>
      <w:r>
        <w:rPr>
          <w:rFonts w:ascii="Times New Roman" w:eastAsia="Calibri" w:hAnsi="Times New Roman" w:cs="Times New Roman"/>
          <w:sz w:val="28"/>
          <w:szCs w:val="28"/>
        </w:rPr>
        <w:t>, и после проведения соответствующих расч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тов нами была дана оценка эффективности его использования. Кроме этого, нами  был проведе</w:t>
      </w:r>
      <w:r w:rsidR="00F53083">
        <w:rPr>
          <w:rFonts w:ascii="Times New Roman" w:eastAsia="Calibri" w:hAnsi="Times New Roman" w:cs="Times New Roman"/>
          <w:sz w:val="28"/>
          <w:szCs w:val="28"/>
        </w:rPr>
        <w:t>н анализ эффективности производства продукции раст</w:t>
      </w:r>
      <w:r w:rsidR="00F53083">
        <w:rPr>
          <w:rFonts w:ascii="Times New Roman" w:eastAsia="Calibri" w:hAnsi="Times New Roman" w:cs="Times New Roman"/>
          <w:sz w:val="28"/>
          <w:szCs w:val="28"/>
        </w:rPr>
        <w:t>е</w:t>
      </w:r>
      <w:r w:rsidR="00F53083">
        <w:rPr>
          <w:rFonts w:ascii="Times New Roman" w:eastAsia="Calibri" w:hAnsi="Times New Roman" w:cs="Times New Roman"/>
          <w:sz w:val="28"/>
          <w:szCs w:val="28"/>
        </w:rPr>
        <w:t>ниеводства в ООО «Агропредприятие Бессергеневское и были предложены меры, направленные на повышение рентабельности выращиваемых предпр</w:t>
      </w:r>
      <w:r w:rsidR="00F53083">
        <w:rPr>
          <w:rFonts w:ascii="Times New Roman" w:eastAsia="Calibri" w:hAnsi="Times New Roman" w:cs="Times New Roman"/>
          <w:sz w:val="28"/>
          <w:szCs w:val="28"/>
        </w:rPr>
        <w:t>и</w:t>
      </w:r>
      <w:r w:rsidR="00F53083">
        <w:rPr>
          <w:rFonts w:ascii="Times New Roman" w:eastAsia="Calibri" w:hAnsi="Times New Roman" w:cs="Times New Roman"/>
          <w:sz w:val="28"/>
          <w:szCs w:val="28"/>
        </w:rPr>
        <w:t>ятием культур. Соответствующие расчеты, доказывающие эффективность предложенных нами для ООО «Агропредприятие Бессергеневское меропри</w:t>
      </w:r>
      <w:r w:rsidR="00F53083">
        <w:rPr>
          <w:rFonts w:ascii="Times New Roman" w:eastAsia="Calibri" w:hAnsi="Times New Roman" w:cs="Times New Roman"/>
          <w:sz w:val="28"/>
          <w:szCs w:val="28"/>
        </w:rPr>
        <w:t>я</w:t>
      </w:r>
      <w:r w:rsidR="00F53083">
        <w:rPr>
          <w:rFonts w:ascii="Times New Roman" w:eastAsia="Calibri" w:hAnsi="Times New Roman" w:cs="Times New Roman"/>
          <w:sz w:val="28"/>
          <w:szCs w:val="28"/>
        </w:rPr>
        <w:t>тий, приведены в следующей главе отчета.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103D" w:rsidRDefault="006E5077" w:rsidP="00B5103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АНАЛИЗ ЭФФЕКТИВНОСТИ ПРОИЗВОДСТВА ПРОДУКЦИИ РАСТЕНИЕВОДСТВА</w:t>
      </w:r>
      <w:r w:rsidR="00B510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</w:t>
      </w: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ООО «АГРОПРЕДПРИЯТИЕ </w:t>
      </w:r>
    </w:p>
    <w:p w:rsidR="00F53083" w:rsidRDefault="006E5077" w:rsidP="00B5103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БЕССЕРГЕНЕВСКОЕ</w:t>
      </w:r>
      <w:r w:rsidR="00B510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ПРЕДЛОЖЕНИЕ МЕР </w:t>
      </w:r>
      <w:proofErr w:type="gramStart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ЕЕ</w:t>
      </w:r>
      <w:proofErr w:type="gramEnd"/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6E5077" w:rsidRPr="00B5103D" w:rsidRDefault="006E5077" w:rsidP="00B5103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ПОВЫШЕНИЯ</w:t>
      </w:r>
    </w:p>
    <w:p w:rsidR="006E5077" w:rsidRPr="006E5077" w:rsidRDefault="006E5077" w:rsidP="006E5077">
      <w:pPr>
        <w:spacing w:after="0" w:line="254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6E5077" w:rsidRPr="006E5077" w:rsidRDefault="006E5077" w:rsidP="006E5077">
      <w:pPr>
        <w:spacing w:after="0" w:line="254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2. 1 Анализ возможного резерва увеличения объема продукции и повышения урожайности зерновых культур для ООО «Агропредприятие</w:t>
      </w: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Бессергеневское»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Одним из путей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повышения экономической эффективности произво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>ства продукции  растениеводства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является увеличение объема производства продукции и повышение урожайности выращиваемых сельскохозяйственным предприятием культур. В  целях повышения уровня урожайности и увелич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ния объема валовой продукции растениеводств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 можно рекомендовать такие меры, как улучшение структ</w:t>
      </w:r>
      <w:r w:rsidRPr="006E5077">
        <w:rPr>
          <w:rFonts w:ascii="Times New Roman" w:eastAsia="Calibri" w:hAnsi="Times New Roman" w:cs="Times New Roman"/>
          <w:sz w:val="28"/>
        </w:rPr>
        <w:t>у</w:t>
      </w:r>
      <w:r w:rsidRPr="006E5077">
        <w:rPr>
          <w:rFonts w:ascii="Times New Roman" w:eastAsia="Calibri" w:hAnsi="Times New Roman" w:cs="Times New Roman"/>
          <w:sz w:val="28"/>
        </w:rPr>
        <w:t>ры посевов, расширение посевной площади, а также внесение дополнител</w:t>
      </w:r>
      <w:r w:rsidRPr="006E5077">
        <w:rPr>
          <w:rFonts w:ascii="Times New Roman" w:eastAsia="Calibri" w:hAnsi="Times New Roman" w:cs="Times New Roman"/>
          <w:sz w:val="28"/>
        </w:rPr>
        <w:t>ь</w:t>
      </w:r>
      <w:r w:rsidRPr="006E5077">
        <w:rPr>
          <w:rFonts w:ascii="Times New Roman" w:eastAsia="Calibri" w:hAnsi="Times New Roman" w:cs="Times New Roman"/>
          <w:sz w:val="28"/>
        </w:rPr>
        <w:t>ных удобрений в обрабатываемую под посевы почву и повышение окупаем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сти применяемых удобрений.</w:t>
      </w:r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Существенным мероприятием увеличения производства продукции растениеводства является улучшение структуры посевных площадей, т.е. увеличение доли более урожайных культур в общей посевной площади.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расчёта величины этого мероприятия сначала необходимо разработать более оптимальную структуру посевов для данного хозяйства с учётом всех его возможностей и ограничений, а потом сравнить фактический объем проду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ции с плановым, который будет получен с той же общей фактической площ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ди, при фактической урожайности культур, но при улучшенной структуре посевов.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32"/>
      </w:r>
      <w:proofErr w:type="gramEnd"/>
    </w:p>
    <w:p w:rsidR="006E5077" w:rsidRPr="006E5077" w:rsidRDefault="006E5077" w:rsidP="002E77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 имеется возможность ув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 долю более урожайных культур пшеница и ячмень за счет отказа от выращивания нерентабельных для предприятия картофеля, кукурузы и по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солнечника. Для определения резерва увеличения производства зерна нео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ходимо произвести расчёт, в основу которого положен способ цепной по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становки.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Подсчёт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резервов увеличения объёма производства зерна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 счёт улучшения структуры посевов в 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 представлен в таблице 28:</w:t>
      </w:r>
    </w:p>
    <w:p w:rsidR="002E770C" w:rsidRDefault="006E5077" w:rsidP="002E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28 – Подсчет резервов увеличения объема производства зерновых </w:t>
      </w:r>
    </w:p>
    <w:p w:rsidR="002E770C" w:rsidRDefault="006E5077" w:rsidP="002E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улучшения структуры посевов </w:t>
      </w:r>
      <w:proofErr w:type="gramStart"/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7" w:rsidRPr="006E5077" w:rsidRDefault="006E5077" w:rsidP="002E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</w:t>
      </w:r>
      <w:r w:rsidRPr="006E50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3"/>
      </w:r>
    </w:p>
    <w:tbl>
      <w:tblPr>
        <w:tblStyle w:val="af1"/>
        <w:tblW w:w="0" w:type="auto"/>
        <w:tblLayout w:type="fixed"/>
        <w:tblLook w:val="04A0"/>
      </w:tblPr>
      <w:tblGrid>
        <w:gridCol w:w="1668"/>
        <w:gridCol w:w="1134"/>
        <w:gridCol w:w="992"/>
        <w:gridCol w:w="1134"/>
        <w:gridCol w:w="1559"/>
        <w:gridCol w:w="1559"/>
        <w:gridCol w:w="1525"/>
      </w:tblGrid>
      <w:tr w:rsidR="006E5077" w:rsidRPr="00136F97" w:rsidTr="00136F97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Посевная площадь, </w:t>
            </w:r>
            <w:proofErr w:type="gram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Посе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 пл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щадь, </w:t>
            </w:r>
            <w:proofErr w:type="gram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C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Урожа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</w:t>
            </w: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ность с 1 га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посевов, </w:t>
            </w:r>
            <w:proofErr w:type="spell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C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</w:t>
            </w:r>
          </w:p>
          <w:p w:rsidR="00136F9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производства,</w:t>
            </w:r>
            <w:r w:rsidR="002E770C"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структуре</w:t>
            </w:r>
          </w:p>
          <w:p w:rsidR="006E5077" w:rsidRPr="00B9110C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11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посевов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</w:p>
          <w:p w:rsidR="00136F9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производства,</w:t>
            </w:r>
            <w:r w:rsidR="00136F97"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структуре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посевов (план)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Возможный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прирост</w:t>
            </w:r>
          </w:p>
          <w:p w:rsidR="00136F9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объема</w:t>
            </w:r>
          </w:p>
          <w:p w:rsidR="006E5077" w:rsidRPr="00136F97" w:rsidRDefault="006E5077" w:rsidP="002E77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производства, %</w:t>
            </w:r>
          </w:p>
        </w:tc>
      </w:tr>
      <w:tr w:rsidR="006E5077" w:rsidRPr="00136F97" w:rsidTr="00136F97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C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Озимая </w:t>
            </w:r>
          </w:p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215809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107,9%</w:t>
            </w:r>
          </w:p>
        </w:tc>
      </w:tr>
      <w:tr w:rsidR="006E5077" w:rsidRPr="00136F97" w:rsidTr="00136F97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C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Яровая </w:t>
            </w:r>
          </w:p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288679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192,3%</w:t>
            </w:r>
          </w:p>
        </w:tc>
      </w:tr>
      <w:tr w:rsidR="006E5077" w:rsidRPr="00136F97" w:rsidTr="00136F97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366,6%</w:t>
            </w:r>
          </w:p>
        </w:tc>
      </w:tr>
      <w:tr w:rsidR="006E5077" w:rsidRPr="00136F97" w:rsidTr="00136F97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Кукуруза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E5077" w:rsidRPr="00136F97" w:rsidTr="00136F97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Подсолнечник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E5077" w:rsidRPr="00136F97" w:rsidTr="00136F97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E5077" w:rsidRPr="00136F97" w:rsidTr="00136F97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595676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140,7%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видно из таблицы 28, за счет изменения структуры посевов для предприятия возможно увеличение объема производства продукции на 40,7%.  За счет отказа  от выращивания картофеля, подсолнечника и кукур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ы ООО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6E50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«Агропредприятие Бессергеневское» имеет возможность увеличить объем производства более урожайных культур. Так, объем производства озимой пшеницы  после изменения структуры посевов возрастет на 7,9%, объем производства яровой пшеницы – на 92,3%, объем производства ячменя – на 266,6%. </w:t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Помимо изменения структуры посевов одним из оптимальных путей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повышения объема производства продукции растениеводства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для в 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 является расширение посевной площ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путем распашки ранее неиспользованных земель, которая для данного предприятия составляет 2279 га.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Подсчёт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резервов увеличения производства продукции растениеводства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счёт более полного использования земельных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ресурсов в ООО «Агропредприятие Бессергеневское» представлен в таблице 29:</w:t>
      </w:r>
    </w:p>
    <w:p w:rsidR="00136F97" w:rsidRDefault="006E507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Таблица 29 - Подсчёт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резервов увеличения производства продукции раст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ниеводства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 счёт более полного использования земельных ресурсов в </w:t>
      </w:r>
    </w:p>
    <w:p w:rsidR="006E5077" w:rsidRPr="006E5077" w:rsidRDefault="006E507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</w:t>
      </w:r>
      <w:r w:rsidRPr="006E50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4"/>
      </w:r>
    </w:p>
    <w:tbl>
      <w:tblPr>
        <w:tblStyle w:val="af1"/>
        <w:tblW w:w="0" w:type="auto"/>
        <w:tblLook w:val="04A0"/>
      </w:tblPr>
      <w:tblGrid>
        <w:gridCol w:w="1695"/>
        <w:gridCol w:w="1566"/>
        <w:gridCol w:w="1186"/>
        <w:gridCol w:w="1708"/>
        <w:gridCol w:w="1708"/>
        <w:gridCol w:w="1708"/>
      </w:tblGrid>
      <w:tr w:rsidR="006E5077" w:rsidRPr="006E5077" w:rsidTr="006E5077">
        <w:trPr>
          <w:trHeight w:val="104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77" w:rsidRPr="006E507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ра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пашки, </w:t>
            </w:r>
            <w:proofErr w:type="gram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после</w:t>
            </w:r>
          </w:p>
          <w:p w:rsidR="006E5077" w:rsidRPr="006E507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распашки, </w:t>
            </w:r>
            <w:proofErr w:type="gram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прои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водства </w:t>
            </w:r>
            <w:proofErr w:type="gram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E5077" w:rsidRPr="006E507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распашки, </w:t>
            </w:r>
            <w:proofErr w:type="spell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прои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водства  после распашки, </w:t>
            </w:r>
            <w:proofErr w:type="spell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36F9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Прирост объема </w:t>
            </w:r>
            <w:proofErr w:type="spellStart"/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производства,%</w:t>
            </w:r>
            <w:proofErr w:type="spellEnd"/>
          </w:p>
        </w:tc>
      </w:tr>
      <w:tr w:rsidR="006E5077" w:rsidRPr="006E5077" w:rsidTr="006E507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sz w:val="20"/>
                <w:szCs w:val="20"/>
              </w:rPr>
              <w:t>Озимая пшеница (зерно)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215809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287269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133,1</w:t>
            </w:r>
          </w:p>
        </w:tc>
      </w:tr>
      <w:tr w:rsidR="006E5077" w:rsidRPr="006E5077" w:rsidTr="006E507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sz w:val="20"/>
                <w:szCs w:val="20"/>
              </w:rPr>
              <w:t>Яровая пшеница (зерно)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288679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368979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127,8</w:t>
            </w:r>
          </w:p>
        </w:tc>
      </w:tr>
      <w:tr w:rsidR="006E5077" w:rsidRPr="006E5077" w:rsidTr="006E507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sz w:val="20"/>
                <w:szCs w:val="20"/>
              </w:rPr>
              <w:t>Ячмень (зерно)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114383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125,4</w:t>
            </w:r>
          </w:p>
        </w:tc>
      </w:tr>
      <w:tr w:rsidR="006E5077" w:rsidRPr="006E5077" w:rsidTr="006E507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6F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10082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595676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770631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129,4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видно из таблицы  29, предприятие располагает резервом увелич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ния площади посевов, равным 2279 га. 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После распашки дополнительной площади с.-х. угодий объем производства выращиваемых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ООО «Агропре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приятие Бессергеневское»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культур может повыситься в целом в целом на  29,4%, в том числе объем производства озимой пшеницы - на 33,1%, объем производства яровой пшеницы – на 27,8%, объем ячменя – на 25,4%.  Говоря о подготовке земель под посевы, следует упомянуть, что под ранние зерн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вые культуры почву нужно готовить в сжатые сроки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опоздание может л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шить ее запасов почвенной влаги и, как следствие, существенно снизить урожай. Плохо разделанная во время предпосевной подготовки почва знач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тельно снижает полевую всхожесть семян.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35"/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Отметим, что особую роль в повышении урожайности культур играет рациональное применение удобрений.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 «Агропредприятие Бессергене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ское»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предлагается повысить урожайность зерновых путем внесения допо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нительного количества удобрений в почву.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Чтобы подсчитать резервы увел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чения производства за счёт дополнительного внесения удобрений, необход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 дополнительное количество удобрений под каждую культуру в перера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чёте на действующее вещество умножить на фактическую прибавку урожая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данной культуры, которую обеспечивает 1центнер NPK в хозяйстве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36"/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Во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можный для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ООО «Агропредприятие Бессергеневское»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резерв увеличения производства продукции за счет за счет дополнительного внесения удобр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ний, мы отобразили в таблице 30:</w:t>
      </w:r>
      <w:proofErr w:type="gramEnd"/>
    </w:p>
    <w:p w:rsidR="00136F97" w:rsidRDefault="006E507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Таблица 30 – Резерв увеличения производства продукции за счет за счет д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полнительного внесения удобрений в почву </w:t>
      </w:r>
    </w:p>
    <w:p w:rsidR="006E5077" w:rsidRPr="006E5077" w:rsidRDefault="006E507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</w:t>
      </w:r>
      <w:r w:rsidRPr="006E50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7"/>
      </w:r>
    </w:p>
    <w:tbl>
      <w:tblPr>
        <w:tblStyle w:val="af1"/>
        <w:tblW w:w="9577" w:type="dxa"/>
        <w:tblLook w:val="04A0"/>
      </w:tblPr>
      <w:tblGrid>
        <w:gridCol w:w="3936"/>
        <w:gridCol w:w="2126"/>
        <w:gridCol w:w="1843"/>
        <w:gridCol w:w="1672"/>
      </w:tblGrid>
      <w:tr w:rsidR="006E5077" w:rsidRPr="006E5077" w:rsidTr="006E5077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Озимая пшеница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Яровая пшеница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Ячмень</w:t>
            </w:r>
          </w:p>
        </w:tc>
      </w:tr>
      <w:tr w:rsidR="006E5077" w:rsidRPr="006E5077" w:rsidTr="006E5077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Дополнительное внесение удобрений,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5077">
              <w:rPr>
                <w:rFonts w:ascii="Times New Roman" w:hAnsi="Times New Roman"/>
                <w:sz w:val="20"/>
                <w:szCs w:val="20"/>
                <w:lang w:val="en-US"/>
              </w:rPr>
              <w:t>NPK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6E5077" w:rsidRPr="006E5077" w:rsidTr="006E5077">
        <w:trPr>
          <w:trHeight w:val="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136F9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Фактическая окупаемость, 1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077">
              <w:rPr>
                <w:rFonts w:ascii="Times New Roman" w:hAnsi="Times New Roman"/>
                <w:sz w:val="20"/>
                <w:szCs w:val="20"/>
                <w:lang w:val="en-US"/>
              </w:rPr>
              <w:t>NPK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E5077" w:rsidRPr="006E5077" w:rsidTr="006E5077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Резерв увеличения производства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продукции,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32000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</w:tr>
      <w:tr w:rsidR="006E5077" w:rsidRPr="006E5077" w:rsidTr="006E5077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Урожайность до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внесения удобрений</w:t>
            </w:r>
            <w:r w:rsidR="00136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36F9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="00136F97">
              <w:rPr>
                <w:rFonts w:ascii="Times New Roman" w:hAnsi="Times New Roman"/>
                <w:sz w:val="20"/>
                <w:szCs w:val="20"/>
              </w:rPr>
              <w:t>/га посевов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</w:tr>
      <w:tr w:rsidR="006E5077" w:rsidRPr="006E5077" w:rsidTr="006E5077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Урожайность после 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внесения удобрений</w:t>
            </w:r>
            <w:r w:rsidR="00136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36F9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="00136F97">
              <w:rPr>
                <w:rFonts w:ascii="Times New Roman" w:hAnsi="Times New Roman"/>
                <w:sz w:val="20"/>
                <w:szCs w:val="20"/>
              </w:rPr>
              <w:t>/га посевов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87,3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видно из таблицы 30, для озимой пшеницы резерв увеличения пр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изводства продукции составил 24500 </w:t>
      </w:r>
      <w:proofErr w:type="spell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</w:t>
      </w:r>
      <w:proofErr w:type="spell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для яровой пшеницы – 32000 </w:t>
      </w:r>
      <w:proofErr w:type="spell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</w:t>
      </w:r>
      <w:proofErr w:type="spell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для ячменя – 8400 </w:t>
      </w:r>
      <w:proofErr w:type="spellStart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</w:t>
      </w:r>
      <w:proofErr w:type="spellEnd"/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При этом урожайность озимой пшеницы возросла на 8,6%, урожайность яровой пшеницы возросла на 8,7%, урожайность ячменя во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росла на 46,3%.  Столь значительное повышение урожайности возможно при условии применения комплексного трехкомпонентного удобрения  Азоф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ска, которое можно применять как перед посевом, так и в период вегетации.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38"/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Важным мероприятием увеличения производства продукции растени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водства является повышение окупаемости удобрений, которая в свою оч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редь зависит от дозы и качества удобрений, их структуры, сроков и способов внесения в почву. Следует отметить, что затраты удобрений на производство той или иной зерновой культуры могут сильно разниться в зависимости от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сортовых особенностей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39"/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Резервы увеличения окупаемости удобрений опр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деляются при анализе их использовании путем разработки конкретных мер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приятий (строительство складов для их хранения, сбалансированность удо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рений по каждой культуре и т. д.). Потом возможный прирост окупаемости удобрений умножается на планируемый их объём внесения в почву по ка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дой культуре и таким образом определяется резерв увеличения производства продукции растениеводства.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40"/>
      </w:r>
      <w:r w:rsidRPr="006E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Расчёт возможного увеличения производства продукции за счёт роста окупаемости удобрений в ООО </w:t>
      </w: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«Агропредприятие Бессергеневское» представлен в таблице 31:</w:t>
      </w:r>
    </w:p>
    <w:p w:rsidR="006E5077" w:rsidRPr="006E5077" w:rsidRDefault="006E5077" w:rsidP="006E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31 - Подсчёт резервов увеличения производства продукции за счёт роста окупаемости удобрений в ООО «Агропредприятие Бессергеневское»</w:t>
      </w:r>
      <w:r w:rsidRPr="006E50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41"/>
      </w:r>
    </w:p>
    <w:tbl>
      <w:tblPr>
        <w:tblStyle w:val="af1"/>
        <w:tblW w:w="0" w:type="auto"/>
        <w:tblLook w:val="04A0"/>
      </w:tblPr>
      <w:tblGrid>
        <w:gridCol w:w="2749"/>
        <w:gridCol w:w="2293"/>
        <w:gridCol w:w="2881"/>
        <w:gridCol w:w="1629"/>
      </w:tblGrid>
      <w:tr w:rsidR="006E5077" w:rsidRPr="006E5077" w:rsidTr="006E5077">
        <w:trPr>
          <w:trHeight w:val="30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Озимая пшеница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Яровая пшеница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Ячмень</w:t>
            </w:r>
          </w:p>
        </w:tc>
      </w:tr>
      <w:tr w:rsidR="006E5077" w:rsidRPr="006E5077" w:rsidTr="006E5077">
        <w:trPr>
          <w:trHeight w:val="46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Фактическая окупаемость, 1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 xml:space="preserve"> </w:t>
            </w:r>
            <w:r w:rsidRPr="006E5077">
              <w:rPr>
                <w:rFonts w:ascii="Times New Roman" w:hAnsi="Times New Roman"/>
                <w:sz w:val="20"/>
                <w:lang w:val="en-US"/>
              </w:rPr>
              <w:t>NPK</w:t>
            </w:r>
            <w:r w:rsidRPr="006E507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6E5077" w:rsidRPr="006E5077" w:rsidTr="006E5077">
        <w:trPr>
          <w:trHeight w:val="46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Возможная окупаемость, 1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 xml:space="preserve"> </w:t>
            </w:r>
            <w:r w:rsidRPr="006E5077">
              <w:rPr>
                <w:rFonts w:ascii="Times New Roman" w:hAnsi="Times New Roman"/>
                <w:sz w:val="20"/>
                <w:lang w:val="en-US"/>
              </w:rPr>
              <w:t>NPK</w:t>
            </w:r>
            <w:r w:rsidRPr="006E507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9</w:t>
            </w:r>
          </w:p>
        </w:tc>
      </w:tr>
      <w:tr w:rsidR="006E5077" w:rsidRPr="006E5077" w:rsidTr="006E5077">
        <w:trPr>
          <w:trHeight w:val="47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Прирост окупаемости удо</w:t>
            </w:r>
            <w:r w:rsidRPr="006E5077">
              <w:rPr>
                <w:rFonts w:ascii="Times New Roman" w:hAnsi="Times New Roman"/>
                <w:sz w:val="20"/>
              </w:rPr>
              <w:t>б</w:t>
            </w:r>
            <w:r w:rsidRPr="006E5077">
              <w:rPr>
                <w:rFonts w:ascii="Times New Roman" w:hAnsi="Times New Roman"/>
                <w:sz w:val="20"/>
              </w:rPr>
              <w:t xml:space="preserve">рений,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3</w:t>
            </w:r>
          </w:p>
        </w:tc>
      </w:tr>
      <w:tr w:rsidR="006E5077" w:rsidRPr="006E5077" w:rsidTr="006E5077">
        <w:trPr>
          <w:trHeight w:val="62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Возможное количество удобрений,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 xml:space="preserve"> </w:t>
            </w:r>
            <w:r w:rsidRPr="006E5077">
              <w:rPr>
                <w:rFonts w:ascii="Times New Roman" w:hAnsi="Times New Roman"/>
                <w:sz w:val="20"/>
                <w:lang w:val="en-US"/>
              </w:rPr>
              <w:t>NPK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6E5077" w:rsidRPr="006E5077" w:rsidTr="006E5077">
        <w:trPr>
          <w:trHeight w:val="63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Резерв увеличения произво</w:t>
            </w:r>
            <w:r w:rsidRPr="006E5077">
              <w:rPr>
                <w:rFonts w:ascii="Times New Roman" w:hAnsi="Times New Roman"/>
                <w:sz w:val="20"/>
              </w:rPr>
              <w:t>д</w:t>
            </w:r>
            <w:r w:rsidRPr="006E5077">
              <w:rPr>
                <w:rFonts w:ascii="Times New Roman" w:hAnsi="Times New Roman"/>
                <w:sz w:val="20"/>
              </w:rPr>
              <w:t xml:space="preserve">ства продукции,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7000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4200</w:t>
            </w:r>
          </w:p>
        </w:tc>
      </w:tr>
      <w:tr w:rsidR="006E5077" w:rsidRPr="006E5077" w:rsidTr="006E5077">
        <w:trPr>
          <w:trHeight w:val="63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Урожайность после увелич</w:t>
            </w:r>
            <w:r w:rsidRPr="006E5077">
              <w:rPr>
                <w:rFonts w:ascii="Times New Roman" w:hAnsi="Times New Roman"/>
                <w:sz w:val="20"/>
              </w:rPr>
              <w:t>е</w:t>
            </w:r>
            <w:r w:rsidRPr="006E5077">
              <w:rPr>
                <w:rFonts w:ascii="Times New Roman" w:hAnsi="Times New Roman"/>
                <w:sz w:val="20"/>
              </w:rPr>
              <w:t xml:space="preserve">ния окупаемости удобрений,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>/га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center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68,0</w:t>
            </w:r>
          </w:p>
        </w:tc>
      </w:tr>
    </w:tbl>
    <w:p w:rsidR="006E5077" w:rsidRPr="006E5077" w:rsidRDefault="006E5077" w:rsidP="006E50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Как видно из таблицы 31, в случае повышения окупаемости удобрений урожайность озимой пшеницы возрастет на 2,2%, урожайность яровой пш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ницы увеличится на 2,0%, урожайность ячменя повысится на 3,5%. Отметим, что наибольшая окупаемость прибавкой урожая единицы вносимых удобр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ний наблюдается при применении невысоких доз. Однако поскольку приба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 урожая с единицы площади при внесении малых доз удобрений также н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велика, то затраты на внесение таких доз удобрений могут не окупаться пр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бавкой урожая. При увеличении доз удобрений до определенного уровня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прибавки (сбор) урожая и доходы возрастают, однако окупаемость единицы вносимых удобрений урожаем постепенно снижается. При дальнейшем ув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личении доз удобрений до определенного уровня прибавки урожая не ок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пают затраты на их применение.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footnoteReference w:id="42"/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Итак, в данном параграфе нами были предложены мероприятия, н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правленные на повышение урожайности зерновых и увеличение 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пр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изводимой продукции для ООО «Агропредприятие Бессергеневское». Был проведен анализ на выявление возможного резерва увеличения объема пр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изводимой продукции, площади посевов и повышения урожайности для да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предприятия. </w:t>
      </w:r>
      <w:proofErr w:type="gramStart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сделать вывод о том, что после проведения данных мероприятий урожайность ООО «Агропредприятие Бессергеневское» могла бы повыситься в среднем до 84,8 га/</w:t>
      </w:r>
      <w:proofErr w:type="spellStart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площадь посевов могла бы ув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личиться на 29,2% путем распашки неиспользованных ранее  земель, объем производства продукции в целом  мог бы возрасти на 201,9%. В следующем параграфе мы рассмотрим возможности повышения показателей экономич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эффективности деятельности ООО «Агропредприятие Бессергеневское</w:t>
      </w:r>
      <w:proofErr w:type="gramEnd"/>
      <w:r w:rsidRPr="006E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 счет проведения данных мероприятий. 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6E50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:rsidR="006E5077" w:rsidRPr="006E5077" w:rsidRDefault="006E5077" w:rsidP="006E5077">
      <w:pPr>
        <w:spacing w:line="254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2. 2</w:t>
      </w:r>
      <w:r w:rsidRPr="006E50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Оценка эффективности мер по повышению рентабельности продукции растениеводства «Агропредприятие Бессергеневское</w:t>
      </w:r>
    </w:p>
    <w:p w:rsidR="006E5077" w:rsidRPr="006E5077" w:rsidRDefault="006E5077" w:rsidP="006E5077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</w:rPr>
        <w:t>В предыдущем параграфе мы проанализировали  влияние предложе</w:t>
      </w:r>
      <w:r w:rsidRPr="006E5077">
        <w:rPr>
          <w:rFonts w:ascii="Times New Roman" w:eastAsia="Calibri" w:hAnsi="Times New Roman" w:cs="Times New Roman"/>
          <w:sz w:val="28"/>
        </w:rPr>
        <w:t>н</w:t>
      </w:r>
      <w:r w:rsidRPr="006E5077">
        <w:rPr>
          <w:rFonts w:ascii="Times New Roman" w:eastAsia="Calibri" w:hAnsi="Times New Roman" w:cs="Times New Roman"/>
          <w:sz w:val="28"/>
        </w:rPr>
        <w:t xml:space="preserve">ных нами для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ООО «Агропредприятие Бессергеневское»</w:t>
      </w:r>
      <w:r w:rsidRPr="006E5077">
        <w:rPr>
          <w:rFonts w:ascii="Times New Roman" w:eastAsia="Calibri" w:hAnsi="Times New Roman" w:cs="Times New Roman"/>
          <w:sz w:val="28"/>
        </w:rPr>
        <w:t xml:space="preserve"> мероприятий на объем производства его продукции и урожайность выращиваемых данным предприятием  культур. Рассмотрим теперь, как отразится проведение да</w:t>
      </w:r>
      <w:r w:rsidRPr="006E5077">
        <w:rPr>
          <w:rFonts w:ascii="Times New Roman" w:eastAsia="Calibri" w:hAnsi="Times New Roman" w:cs="Times New Roman"/>
          <w:sz w:val="28"/>
        </w:rPr>
        <w:t>н</w:t>
      </w:r>
      <w:r w:rsidRPr="006E5077">
        <w:rPr>
          <w:rFonts w:ascii="Times New Roman" w:eastAsia="Calibri" w:hAnsi="Times New Roman" w:cs="Times New Roman"/>
          <w:sz w:val="28"/>
        </w:rPr>
        <w:t>ных мероприятий на экономической эффективности деятельност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 xml:space="preserve">и  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ропредприятие Бессергеневское». </w:t>
      </w:r>
    </w:p>
    <w:p w:rsidR="006E5077" w:rsidRPr="006E5077" w:rsidRDefault="006E5077" w:rsidP="00136F9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Сравним фактические и плановые показатели экономической эффе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тивности производства и реализации озимой пшеницы для ООО «Агропре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приятие Бессергеневское», отобразив данные в таблице 32:</w:t>
      </w:r>
    </w:p>
    <w:p w:rsidR="006E5077" w:rsidRPr="006E5077" w:rsidRDefault="006E5077" w:rsidP="00136F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32 – Экономическая эффективность производства озимой пшеницы в ООО «Агропредприятие Бессергеневское»</w:t>
      </w:r>
      <w:r w:rsidRPr="006E5077">
        <w:rPr>
          <w:rFonts w:ascii="Calibri" w:eastAsia="Calibri" w:hAnsi="Calibri" w:cs="Times New Roman"/>
          <w:sz w:val="24"/>
          <w:szCs w:val="28"/>
          <w:vertAlign w:val="superscript"/>
        </w:rPr>
        <w:footnoteReference w:id="43"/>
      </w:r>
    </w:p>
    <w:tbl>
      <w:tblPr>
        <w:tblStyle w:val="af1"/>
        <w:tblW w:w="0" w:type="auto"/>
        <w:tblLook w:val="04A0"/>
      </w:tblPr>
      <w:tblGrid>
        <w:gridCol w:w="2839"/>
        <w:gridCol w:w="2073"/>
        <w:gridCol w:w="2075"/>
        <w:gridCol w:w="2075"/>
      </w:tblGrid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До проводимых м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После проводимых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Прирост, %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B9110C" w:rsidP="006E50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валовой продукции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200009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318769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159,4</w:t>
            </w:r>
          </w:p>
        </w:tc>
      </w:tr>
      <w:tr w:rsidR="006E5077" w:rsidRPr="006E5077" w:rsidTr="006E5077">
        <w:trPr>
          <w:trHeight w:val="4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Урожайность,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/га </w:t>
            </w:r>
            <w:r w:rsidR="00B9110C">
              <w:rPr>
                <w:rFonts w:ascii="Times New Roman" w:hAnsi="Times New Roman"/>
                <w:sz w:val="20"/>
                <w:szCs w:val="20"/>
              </w:rPr>
              <w:t>посевов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Реализационная цена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136F97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136F97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136F9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136F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Себестоимость 1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Выручено,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152451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257565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55259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96505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174,6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Рентабельность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продукции,%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Рентабельность продаж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</w:tbl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136F97" w:rsidP="006E507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Как видно из таблицы 32, после проведения предложенных нами м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роприятий объем производства озимой пшеницы возрастет на 59,4%,  себ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стоимость 1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озимой пшеницы снизится на 2,1%, выручка от продажи во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з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растет на 68,9%. Таким образом, прибыль 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ООО «Агропредприятие Бессерг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невское»  от продажи озимой пшеницы увеличится на 74,6%, значение пок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зателя рентабельности продукции для озимой пшеницы повысится на 5,5%, рентабельность продаж вырастет на 2,8%. Отметим</w:t>
      </w:r>
      <w:proofErr w:type="gramEnd"/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, что наибольшую ур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жайность озимая пшеница даёт при влажности корнеобитаемого слоя почвы 70-75% ПВ. Стоит упомянуть, что для озимой пшеницы наиболее благопр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ятны почвы с </w:t>
      </w:r>
      <w:proofErr w:type="spellStart"/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>рН</w:t>
      </w:r>
      <w:proofErr w:type="spellEnd"/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6-7,5.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Также следует помнить о том, что данная культура в значительной степени подвержена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</w:rPr>
        <w:t>выпреванию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</w:rPr>
        <w:t xml:space="preserve"> и действию других неблаг</w:t>
      </w:r>
      <w:r w:rsidR="006E5077" w:rsidRPr="006E5077">
        <w:rPr>
          <w:rFonts w:ascii="Times New Roman" w:eastAsia="Calibri" w:hAnsi="Times New Roman" w:cs="Times New Roman"/>
          <w:sz w:val="28"/>
        </w:rPr>
        <w:t>о</w:t>
      </w:r>
      <w:r w:rsidR="006E5077" w:rsidRPr="006E5077">
        <w:rPr>
          <w:rFonts w:ascii="Times New Roman" w:eastAsia="Calibri" w:hAnsi="Times New Roman" w:cs="Times New Roman"/>
          <w:sz w:val="28"/>
        </w:rPr>
        <w:t>приятных факторов.</w:t>
      </w:r>
      <w:r w:rsidR="006E5077" w:rsidRPr="006E5077">
        <w:rPr>
          <w:rFonts w:ascii="Calibri" w:eastAsia="Calibri" w:hAnsi="Calibri" w:cs="Times New Roman"/>
        </w:rPr>
        <w:t xml:space="preserve"> </w:t>
      </w:r>
      <w:r w:rsidR="006E5077" w:rsidRPr="006E507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44"/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Рассмотрим теперь, как проведение рекомендуемых для  ООО «Агр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предприятие Бессергеневское» мероприятий отразится на показателях эк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номической эффективности для яровой пшеницы, представив соответству</w:t>
      </w:r>
      <w:r w:rsidRPr="006E5077">
        <w:rPr>
          <w:rFonts w:ascii="Times New Roman" w:eastAsia="Calibri" w:hAnsi="Times New Roman" w:cs="Times New Roman"/>
          <w:sz w:val="28"/>
          <w:szCs w:val="28"/>
        </w:rPr>
        <w:t>ю</w:t>
      </w:r>
      <w:r w:rsidRPr="006E5077">
        <w:rPr>
          <w:rFonts w:ascii="Times New Roman" w:eastAsia="Calibri" w:hAnsi="Times New Roman" w:cs="Times New Roman"/>
          <w:sz w:val="28"/>
          <w:szCs w:val="28"/>
        </w:rPr>
        <w:t>щие расчеты в таблице 33:</w:t>
      </w:r>
    </w:p>
    <w:p w:rsidR="006E5077" w:rsidRPr="006E5077" w:rsidRDefault="006E5077" w:rsidP="00136F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Таблица 33- Экономическая эффективность производства яровой пшеницы в ООО «Агропредприятие Бессергеневское»</w:t>
      </w:r>
      <w:r w:rsidRPr="006E5077">
        <w:rPr>
          <w:rFonts w:ascii="Calibri" w:eastAsia="Calibri" w:hAnsi="Calibri" w:cs="Times New Roman"/>
          <w:sz w:val="24"/>
          <w:szCs w:val="28"/>
          <w:vertAlign w:val="superscript"/>
        </w:rPr>
        <w:footnoteReference w:id="45"/>
      </w:r>
    </w:p>
    <w:tbl>
      <w:tblPr>
        <w:tblStyle w:val="af1"/>
        <w:tblW w:w="0" w:type="auto"/>
        <w:tblLook w:val="04A0"/>
      </w:tblPr>
      <w:tblGrid>
        <w:gridCol w:w="2839"/>
        <w:gridCol w:w="2073"/>
        <w:gridCol w:w="2075"/>
        <w:gridCol w:w="2075"/>
      </w:tblGrid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До проводимых м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>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После проводимых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Прирост, %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B9110C" w:rsidP="006E50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валовой продукции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150081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408979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272,5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Урожайность,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/га</w:t>
            </w:r>
            <w:r w:rsidR="00B9110C">
              <w:rPr>
                <w:rFonts w:ascii="Times New Roman" w:hAnsi="Times New Roman"/>
                <w:sz w:val="20"/>
                <w:szCs w:val="20"/>
              </w:rPr>
              <w:t xml:space="preserve"> посевов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Реализационная цена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Себестоимость 1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Выручено,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120384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363582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45136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143551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Рентабельность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продукции,%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Рентабельность продаж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</w:tr>
    </w:tbl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136F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 xml:space="preserve">По результатам проведенного нами анализа можно сделать вывод о том, что после реализации предложенных мероприятий объем производства яровой пшеницы в 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ООО «Агропредприятие Бессергеневское» увеличится на 172,5%, уровень урожайности повысится на 10,8%, себестоимость 1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яровой пшеницы снизится на 3,2%. Как следствие, выручка от реализации яровой пшеницы возрастет на 202,0%,  прибыль увеличится на 218,0%, рентабел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ь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ность продукции повысится на 8,7%, а рентабельность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продаж яровой пш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ницы увеличится на 5,6%. Говоря о зависимости урожайности яровой пш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ницы от оптимального ухода за данной культурой, стоит упомянуть, что </w:t>
      </w:r>
      <w:r w:rsidR="006E5077" w:rsidRPr="006E5077">
        <w:rPr>
          <w:rFonts w:ascii="Times New Roman" w:eastAsia="Calibri" w:hAnsi="Times New Roman" w:cs="Times New Roman"/>
          <w:sz w:val="28"/>
        </w:rPr>
        <w:t>яр</w:t>
      </w:r>
      <w:r w:rsidR="006E5077" w:rsidRPr="006E5077">
        <w:rPr>
          <w:rFonts w:ascii="Times New Roman" w:eastAsia="Calibri" w:hAnsi="Times New Roman" w:cs="Times New Roman"/>
          <w:sz w:val="28"/>
        </w:rPr>
        <w:t>о</w:t>
      </w:r>
      <w:r w:rsidR="006E5077" w:rsidRPr="006E5077">
        <w:rPr>
          <w:rFonts w:ascii="Times New Roman" w:eastAsia="Calibri" w:hAnsi="Times New Roman" w:cs="Times New Roman"/>
          <w:sz w:val="28"/>
        </w:rPr>
        <w:t>вая пшеница весьма требовательна к почвенной влаге. Расход воды на фо</w:t>
      </w:r>
      <w:r w:rsidR="006E5077" w:rsidRPr="006E5077">
        <w:rPr>
          <w:rFonts w:ascii="Times New Roman" w:eastAsia="Calibri" w:hAnsi="Times New Roman" w:cs="Times New Roman"/>
          <w:sz w:val="28"/>
        </w:rPr>
        <w:t>р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мирование 1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</w:rPr>
        <w:t>ц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</w:rPr>
        <w:t xml:space="preserve"> зерна в зависимости от погодных условий и приёмов воздел</w:t>
      </w:r>
      <w:r w:rsidR="006E5077" w:rsidRPr="006E5077">
        <w:rPr>
          <w:rFonts w:ascii="Times New Roman" w:eastAsia="Calibri" w:hAnsi="Times New Roman" w:cs="Times New Roman"/>
          <w:sz w:val="28"/>
        </w:rPr>
        <w:t>ы</w:t>
      </w:r>
      <w:r w:rsidR="006E5077" w:rsidRPr="006E5077">
        <w:rPr>
          <w:rFonts w:ascii="Times New Roman" w:eastAsia="Calibri" w:hAnsi="Times New Roman" w:cs="Times New Roman"/>
          <w:sz w:val="28"/>
        </w:rPr>
        <w:t>вания колеблется от 4 до 32 мм, чаще составляет 10—15 мм (320—400 мм с 1 га).</w:t>
      </w:r>
      <w:r w:rsidR="006E5077"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46"/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</w:t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Сопоставив теперь  фактические и плановые показатели экономической эффективности производства ячменя, представим данные показатели в та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лице 34:</w:t>
      </w:r>
    </w:p>
    <w:p w:rsidR="00B9110C" w:rsidRDefault="006E5077" w:rsidP="00136F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34- Экономическая эффективность производства ячменя 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в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</w:t>
      </w:r>
    </w:p>
    <w:p w:rsidR="006E5077" w:rsidRPr="006E5077" w:rsidRDefault="006E5077" w:rsidP="00136F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ООО «Агропредприятие Бессергеневское»</w:t>
      </w:r>
      <w:r w:rsidRPr="006E5077">
        <w:rPr>
          <w:rFonts w:ascii="Calibri" w:eastAsia="Calibri" w:hAnsi="Calibri" w:cs="Times New Roman"/>
          <w:sz w:val="28"/>
          <w:szCs w:val="28"/>
          <w:vertAlign w:val="superscript"/>
        </w:rPr>
        <w:footnoteReference w:id="47"/>
      </w:r>
    </w:p>
    <w:tbl>
      <w:tblPr>
        <w:tblStyle w:val="af1"/>
        <w:tblW w:w="0" w:type="auto"/>
        <w:tblLook w:val="04A0"/>
      </w:tblPr>
      <w:tblGrid>
        <w:gridCol w:w="2839"/>
        <w:gridCol w:w="2073"/>
        <w:gridCol w:w="2075"/>
        <w:gridCol w:w="2075"/>
      </w:tblGrid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До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r w:rsidR="00B9110C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Прирост, %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B9110C" w:rsidP="006E50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валовой продукции</w:t>
            </w:r>
            <w:r w:rsidR="006E5077" w:rsidRPr="006E5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E5077"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24786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126983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Урожайность,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  <w:szCs w:val="20"/>
              </w:rPr>
              <w:t>/га</w:t>
            </w:r>
            <w:r w:rsidR="00B9110C">
              <w:rPr>
                <w:rFonts w:ascii="Times New Roman" w:hAnsi="Times New Roman"/>
                <w:sz w:val="20"/>
                <w:szCs w:val="20"/>
              </w:rPr>
              <w:t xml:space="preserve"> посевов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Реализационная цена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Себестоимость 1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Выручено,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121142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634,6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Прибыль, тыс</w:t>
            </w:r>
            <w:proofErr w:type="gramStart"/>
            <w:r w:rsidRPr="006E507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5468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38984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 xml:space="preserve">Рентабельность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продукции,%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6E5077" w:rsidRPr="006E5077" w:rsidTr="006E5077">
        <w:trPr>
          <w:trHeight w:val="46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Рентабельность продаж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B91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</w:tr>
    </w:tbl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136F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Сопоставив показатели  таблицы 34, стоит отметить, что для ячменя после проведения рекомендуемых предприятию мероприятий объем прои</w:t>
      </w:r>
      <w:r w:rsidR="006E5077" w:rsidRPr="006E5077">
        <w:rPr>
          <w:rFonts w:ascii="Times New Roman" w:eastAsia="Calibri" w:hAnsi="Times New Roman" w:cs="Times New Roman"/>
          <w:sz w:val="28"/>
        </w:rPr>
        <w:t>з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веденной продукции увеличится на 412,3%, урожайность ячменя возрастет на 11,1%, себестоимость 1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</w:rPr>
        <w:t>ц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</w:rPr>
        <w:t xml:space="preserve"> ячменя сократится на 5,0%. В результате выручка от реализации ячменя возрастет на 534,6%, прибыль от продажи ячменя ув</w:t>
      </w:r>
      <w:r w:rsidR="006E5077" w:rsidRPr="006E5077">
        <w:rPr>
          <w:rFonts w:ascii="Times New Roman" w:eastAsia="Calibri" w:hAnsi="Times New Roman" w:cs="Times New Roman"/>
          <w:sz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</w:rPr>
        <w:t>личится на 613,0%, рентабельность продукции повысится на 18,0%, а рент</w:t>
      </w:r>
      <w:r w:rsidR="006E5077" w:rsidRPr="006E5077">
        <w:rPr>
          <w:rFonts w:ascii="Times New Roman" w:eastAsia="Calibri" w:hAnsi="Times New Roman" w:cs="Times New Roman"/>
          <w:sz w:val="28"/>
        </w:rPr>
        <w:t>а</w:t>
      </w:r>
      <w:r w:rsidR="006E5077" w:rsidRPr="006E5077">
        <w:rPr>
          <w:rFonts w:ascii="Times New Roman" w:eastAsia="Calibri" w:hAnsi="Times New Roman" w:cs="Times New Roman"/>
          <w:sz w:val="28"/>
        </w:rPr>
        <w:t>бельность продаж ячменя увеличится на 12,6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>%. Заметим, что немаловажное влияние на урожайность ячменя оказывает своевременность уборки урожая данной культуры. После достижения полной зрелости биологический урожай и качество зерна остаются без существенных изменений в течение пяти-шести дней. После этого срока наступает перезрелость посева (перестой). С каждым днем ​​перестоя, в зависимости от погодных условий, теряется около 1% и более урожая зерна, снижаются посевные качества семян.</w:t>
      </w:r>
      <w:r w:rsidR="006E5077"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48"/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Отметим, что ячмень лучше собирать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прямым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комбайнированием. О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 xml:space="preserve">на из основных причин потери семенами ячменя способности к прорастанию - травмирование зерна при обмолоте. Поэтому собирать урожай ячменя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пр</w:t>
      </w:r>
      <w:r w:rsidRPr="006E5077">
        <w:rPr>
          <w:rFonts w:ascii="Times New Roman" w:eastAsia="Calibri" w:hAnsi="Times New Roman" w:cs="Times New Roman"/>
          <w:sz w:val="28"/>
        </w:rPr>
        <w:t>я</w:t>
      </w:r>
      <w:r w:rsidRPr="006E5077">
        <w:rPr>
          <w:rFonts w:ascii="Times New Roman" w:eastAsia="Calibri" w:hAnsi="Times New Roman" w:cs="Times New Roman"/>
          <w:sz w:val="28"/>
        </w:rPr>
        <w:t>мым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комбайнированием следует при влажности зерна 14-16%.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49"/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</w:p>
    <w:p w:rsidR="006E5077" w:rsidRPr="006E5077" w:rsidRDefault="006E5077" w:rsidP="00136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Для наглядности отразим в сводной таблице 35 фактические и план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вые показатели экономической эффективности производства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Бессергеневское»:</w:t>
      </w:r>
    </w:p>
    <w:p w:rsidR="00B9110C" w:rsidRDefault="006E5077" w:rsidP="00B91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 xml:space="preserve">Таблица 35- Экономическая эффективность производства продукции </w:t>
      </w:r>
    </w:p>
    <w:p w:rsidR="006E5077" w:rsidRPr="006E5077" w:rsidRDefault="006E5077" w:rsidP="00B91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растениеводств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 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</w:t>
      </w:r>
      <w:r w:rsidRPr="006E5077">
        <w:rPr>
          <w:rFonts w:ascii="Calibri" w:eastAsia="Calibri" w:hAnsi="Calibri" w:cs="Times New Roman"/>
          <w:sz w:val="28"/>
          <w:szCs w:val="28"/>
          <w:vertAlign w:val="superscript"/>
        </w:rPr>
        <w:footnoteReference w:id="50"/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До предложенных мер</w:t>
            </w:r>
            <w:r w:rsidRPr="006E5077">
              <w:rPr>
                <w:rFonts w:ascii="Times New Roman" w:hAnsi="Times New Roman"/>
                <w:sz w:val="20"/>
              </w:rPr>
              <w:t>о</w:t>
            </w:r>
            <w:r w:rsidRPr="006E5077">
              <w:rPr>
                <w:rFonts w:ascii="Times New Roman" w:hAnsi="Times New Roman"/>
                <w:sz w:val="20"/>
              </w:rPr>
              <w:t>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После предложенных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Прирост, %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B9110C" w:rsidP="006E50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 валовой проду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6E50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423448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854731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201,9%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Площадь посевов, </w:t>
            </w:r>
            <w:proofErr w:type="gramStart"/>
            <w:r w:rsidRPr="006E5077">
              <w:rPr>
                <w:rFonts w:ascii="Times New Roman" w:hAnsi="Times New Roman"/>
                <w:sz w:val="20"/>
              </w:rPr>
              <w:t>га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10082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129,2%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Урожайность,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>/га</w:t>
            </w:r>
            <w:r w:rsidR="00B9110C">
              <w:rPr>
                <w:rFonts w:ascii="Times New Roman" w:hAnsi="Times New Roman"/>
                <w:sz w:val="20"/>
              </w:rPr>
              <w:t xml:space="preserve"> пос</w:t>
            </w:r>
            <w:r w:rsidR="00B9110C">
              <w:rPr>
                <w:rFonts w:ascii="Times New Roman" w:hAnsi="Times New Roman"/>
                <w:sz w:val="20"/>
              </w:rPr>
              <w:t>е</w:t>
            </w:r>
            <w:r w:rsidR="00B9110C">
              <w:rPr>
                <w:rFonts w:ascii="Times New Roman" w:hAnsi="Times New Roman"/>
                <w:sz w:val="20"/>
              </w:rPr>
              <w:t>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143,3%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Реализационная цена 1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Себестоимость 1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ц</w:t>
            </w:r>
            <w:proofErr w:type="spellEnd"/>
            <w:r w:rsidRPr="006E507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81,9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Выручено, тыс</w:t>
            </w:r>
            <w:proofErr w:type="gramStart"/>
            <w:r w:rsidRPr="006E5077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6E5077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353941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742289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209,7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Прибыль,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95921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279040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290,1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Рентабельность</w:t>
            </w:r>
          </w:p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E5077">
              <w:rPr>
                <w:rFonts w:ascii="Times New Roman" w:hAnsi="Times New Roman"/>
                <w:sz w:val="20"/>
              </w:rPr>
              <w:t>продукции,%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>162,6</w:t>
            </w:r>
          </w:p>
        </w:tc>
      </w:tr>
      <w:tr w:rsidR="006E5077" w:rsidRPr="006E5077" w:rsidTr="006E5077">
        <w:trPr>
          <w:trHeight w:val="46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r w:rsidRPr="006E5077">
              <w:rPr>
                <w:rFonts w:ascii="Times New Roman" w:hAnsi="Times New Roman"/>
                <w:sz w:val="20"/>
              </w:rPr>
              <w:t xml:space="preserve">Рентабельность </w:t>
            </w:r>
          </w:p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E5077">
              <w:rPr>
                <w:rFonts w:ascii="Times New Roman" w:hAnsi="Times New Roman"/>
                <w:sz w:val="20"/>
              </w:rPr>
              <w:t>продаж,%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77" w:rsidRPr="006E5077" w:rsidRDefault="006E5077" w:rsidP="006E5077">
            <w:pPr>
              <w:jc w:val="both"/>
              <w:rPr>
                <w:rFonts w:ascii="Times New Roman" w:hAnsi="Times New Roman"/>
                <w:sz w:val="28"/>
              </w:rPr>
            </w:pPr>
            <w:r w:rsidRPr="006E5077">
              <w:rPr>
                <w:rFonts w:ascii="Times New Roman" w:hAnsi="Times New Roman"/>
                <w:sz w:val="20"/>
              </w:rPr>
              <w:t>138,8</w:t>
            </w:r>
          </w:p>
        </w:tc>
      </w:tr>
    </w:tbl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136F9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Изучив сводные показатели экономической эффективности произво</w:t>
      </w:r>
      <w:r w:rsidR="006E5077" w:rsidRPr="006E5077">
        <w:rPr>
          <w:rFonts w:ascii="Times New Roman" w:eastAsia="Calibri" w:hAnsi="Times New Roman" w:cs="Times New Roman"/>
          <w:sz w:val="28"/>
        </w:rPr>
        <w:t>д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ства продукции 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ООО «Агропредприятие Бессергеневское»</w:t>
      </w:r>
      <w:r w:rsidR="006E5077" w:rsidRPr="006E5077">
        <w:rPr>
          <w:rFonts w:ascii="Times New Roman" w:eastAsia="Calibri" w:hAnsi="Times New Roman" w:cs="Times New Roman"/>
          <w:sz w:val="28"/>
        </w:rPr>
        <w:t>, приведенные в таблице 35, можно сделать вывод о том, что отказ от производства нерент</w:t>
      </w:r>
      <w:r w:rsidR="006E5077" w:rsidRPr="006E5077">
        <w:rPr>
          <w:rFonts w:ascii="Times New Roman" w:eastAsia="Calibri" w:hAnsi="Times New Roman" w:cs="Times New Roman"/>
          <w:sz w:val="28"/>
        </w:rPr>
        <w:t>а</w:t>
      </w:r>
      <w:r w:rsidR="006E5077" w:rsidRPr="006E5077">
        <w:rPr>
          <w:rFonts w:ascii="Times New Roman" w:eastAsia="Calibri" w:hAnsi="Times New Roman" w:cs="Times New Roman"/>
          <w:sz w:val="28"/>
        </w:rPr>
        <w:t>бельных для данного предприятия и низкоурожайных культур, а также ос</w:t>
      </w:r>
      <w:r w:rsidR="006E5077" w:rsidRPr="006E5077">
        <w:rPr>
          <w:rFonts w:ascii="Times New Roman" w:eastAsia="Calibri" w:hAnsi="Times New Roman" w:cs="Times New Roman"/>
          <w:sz w:val="28"/>
        </w:rPr>
        <w:t>у</w:t>
      </w:r>
      <w:r w:rsidR="006E5077" w:rsidRPr="006E5077">
        <w:rPr>
          <w:rFonts w:ascii="Times New Roman" w:eastAsia="Calibri" w:hAnsi="Times New Roman" w:cs="Times New Roman"/>
          <w:sz w:val="28"/>
        </w:rPr>
        <w:t>ществление мер, направленных на повышение объема производства и уровня урожайности культур с наиболее высоким показателем рентабельности п</w:t>
      </w:r>
      <w:r w:rsidR="006E5077" w:rsidRPr="006E5077">
        <w:rPr>
          <w:rFonts w:ascii="Times New Roman" w:eastAsia="Calibri" w:hAnsi="Times New Roman" w:cs="Times New Roman"/>
          <w:sz w:val="28"/>
        </w:rPr>
        <w:t>о</w:t>
      </w:r>
      <w:r w:rsidR="006E5077" w:rsidRPr="006E5077">
        <w:rPr>
          <w:rFonts w:ascii="Times New Roman" w:eastAsia="Calibri" w:hAnsi="Times New Roman" w:cs="Times New Roman"/>
          <w:sz w:val="28"/>
        </w:rPr>
        <w:t>зволит предприятию повысить среднюю урожайность продукции растени</w:t>
      </w:r>
      <w:r w:rsidR="006E5077" w:rsidRPr="006E5077">
        <w:rPr>
          <w:rFonts w:ascii="Times New Roman" w:eastAsia="Calibri" w:hAnsi="Times New Roman" w:cs="Times New Roman"/>
          <w:sz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</w:rPr>
        <w:t>водства на 43,3%, снизить себестоимость 1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E5077" w:rsidRPr="006E5077">
        <w:rPr>
          <w:rFonts w:ascii="Times New Roman" w:eastAsia="Calibri" w:hAnsi="Times New Roman" w:cs="Times New Roman"/>
          <w:sz w:val="28"/>
        </w:rPr>
        <w:t>ц</w:t>
      </w:r>
      <w:proofErr w:type="spellEnd"/>
      <w:r w:rsidR="006E5077" w:rsidRPr="006E5077">
        <w:rPr>
          <w:rFonts w:ascii="Times New Roman" w:eastAsia="Calibri" w:hAnsi="Times New Roman" w:cs="Times New Roman"/>
          <w:sz w:val="28"/>
        </w:rPr>
        <w:t xml:space="preserve">. продукции на 18,1%, увеличить </w:t>
      </w:r>
      <w:r w:rsidR="006E5077" w:rsidRPr="006E5077">
        <w:rPr>
          <w:rFonts w:ascii="Times New Roman" w:eastAsia="Calibri" w:hAnsi="Times New Roman" w:cs="Times New Roman"/>
          <w:sz w:val="28"/>
        </w:rPr>
        <w:lastRenderedPageBreak/>
        <w:t xml:space="preserve">объем выручки на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109,7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 xml:space="preserve">% и объем прибыли – на 190,1%, и, как следствие, повысить уровень рентабельности продукции на 62,6% и уровень продаж – на 38,8%.  </w:t>
      </w:r>
    </w:p>
    <w:p w:rsidR="006E5077" w:rsidRPr="006E5077" w:rsidRDefault="006E5077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Рассматривая проблему повышения урожайности пшеницы и ячменя, следует упомянуть о биологических особенностях данных культур, в знач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 xml:space="preserve">тельной степени определяющих наиболее приемлемую для каждой культуры технологию выращивания. Так, семена озимой пшеницы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начинают прора</w:t>
      </w:r>
      <w:r w:rsidRPr="006E5077">
        <w:rPr>
          <w:rFonts w:ascii="Times New Roman" w:eastAsia="Calibri" w:hAnsi="Times New Roman" w:cs="Times New Roman"/>
          <w:sz w:val="28"/>
        </w:rPr>
        <w:t>с</w:t>
      </w:r>
      <w:r w:rsidRPr="006E5077">
        <w:rPr>
          <w:rFonts w:ascii="Times New Roman" w:eastAsia="Calibri" w:hAnsi="Times New Roman" w:cs="Times New Roman"/>
          <w:sz w:val="28"/>
        </w:rPr>
        <w:t>тать при 1-2°С. Ее дружные всходы появляются при 12-15°С. Фаза кущения для данной культуры начинается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через 14-16 дней после появления всходов и продолжается весной. Наиболее интенсивно кущение происходит при дост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 xml:space="preserve">точной влажности и температуре 8-10°С.  </w:t>
      </w:r>
      <w:r w:rsidR="00E75848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</w:rPr>
        <w:t>При своевременном посеве до ухода под зиму растение образует до 4-5 стеблей. К условиям перезимовки озимая пшеница достаточно чувствительна. Под снеговым покровом озимая пшеница выносит морозы 25-30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°С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>, без снега погибает при минус 16-18°С. К влаге озимая пшеница требовательна, но она хорошо использует осенние и весенние осадки.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1"/>
      </w:r>
    </w:p>
    <w:p w:rsidR="006E5077" w:rsidRPr="006E5077" w:rsidRDefault="006E5077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Яровая пшеница - растение холодостойкое, зерно прорастает при те</w:t>
      </w:r>
      <w:r w:rsidRPr="006E5077">
        <w:rPr>
          <w:rFonts w:ascii="Times New Roman" w:eastAsia="Calibri" w:hAnsi="Times New Roman" w:cs="Times New Roman"/>
          <w:sz w:val="28"/>
        </w:rPr>
        <w:t>м</w:t>
      </w:r>
      <w:r w:rsidRPr="006E5077">
        <w:rPr>
          <w:rFonts w:ascii="Times New Roman" w:eastAsia="Calibri" w:hAnsi="Times New Roman" w:cs="Times New Roman"/>
          <w:sz w:val="28"/>
        </w:rPr>
        <w:t>пературе 2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° С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>, а жизнеспособные всходы появляются при температуре 4 -5°С, наиболее благоприятная температура для прорастания – 12- 15°С. Для пр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растания семян твёрдой яровой пшеницы требуется 55—65% воды от массы сухого зерна, что на 5—7% больше, чем для мягкой пшеницы. Твёрдая пш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ница менее чувствительна к почвенной засухе, чем мягкая. Также она лучше переносит и воздушную засуху, особенно в период формирования зерна.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2"/>
      </w:r>
      <w:r w:rsidRPr="006E5077">
        <w:rPr>
          <w:rFonts w:ascii="Times New Roman" w:eastAsia="Calibri" w:hAnsi="Times New Roman" w:cs="Times New Roman"/>
          <w:sz w:val="28"/>
        </w:rPr>
        <w:t xml:space="preserve"> Яровая пшеница - самоопыляющееся растение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длинного дня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>, в процессе ро</w:t>
      </w:r>
      <w:r w:rsidRPr="006E5077">
        <w:rPr>
          <w:rFonts w:ascii="Times New Roman" w:eastAsia="Calibri" w:hAnsi="Times New Roman" w:cs="Times New Roman"/>
          <w:sz w:val="28"/>
        </w:rPr>
        <w:t>с</w:t>
      </w:r>
      <w:r w:rsidRPr="006E5077">
        <w:rPr>
          <w:rFonts w:ascii="Times New Roman" w:eastAsia="Calibri" w:hAnsi="Times New Roman" w:cs="Times New Roman"/>
          <w:sz w:val="28"/>
        </w:rPr>
        <w:t xml:space="preserve">та и развития она проходит те же фаза и этапы органогенеза, что и озимая пшеница. После всходов (I и II этапы) яровая пшеница развивается медленно </w:t>
      </w:r>
      <w:r w:rsidRPr="006E5077">
        <w:rPr>
          <w:rFonts w:ascii="Times New Roman" w:eastAsia="Calibri" w:hAnsi="Times New Roman" w:cs="Times New Roman"/>
          <w:sz w:val="28"/>
        </w:rPr>
        <w:lastRenderedPageBreak/>
        <w:t>и сильнее угнетается сорняками, чем озимая.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3"/>
      </w:r>
      <w:r w:rsidR="00E75848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</w:rPr>
        <w:t>Наибольшее потребление в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ды для яровой пшеницы происходит в фазе выхода растений в трубку и к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лошения — 50—60% от общей потребности за период вегетации. Период кущения и выхода в трубку — критический период для яровой пшеницы. Н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достаток влаги в почве в этот период увеличивает количество бесплодных колосков, последующие осадки не могут исправить положение.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4"/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</w:p>
    <w:p w:rsidR="006E5077" w:rsidRPr="006E5077" w:rsidRDefault="006E5077" w:rsidP="00B911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Что касается ячменя, то он по своим биологическим особенностям о</w:t>
      </w:r>
      <w:r w:rsidRPr="006E5077">
        <w:rPr>
          <w:rFonts w:ascii="Times New Roman" w:eastAsia="Calibri" w:hAnsi="Times New Roman" w:cs="Times New Roman"/>
          <w:sz w:val="28"/>
        </w:rPr>
        <w:t>т</w:t>
      </w:r>
      <w:r w:rsidRPr="006E5077">
        <w:rPr>
          <w:rFonts w:ascii="Times New Roman" w:eastAsia="Calibri" w:hAnsi="Times New Roman" w:cs="Times New Roman"/>
          <w:sz w:val="28"/>
        </w:rPr>
        <w:t>носится к культурам раннего срока сева. Его семена могут прорастать при температуре 1-2°С. Оптимальная температура для прорастания – 20-22°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С.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Однако длительное похолодание весной негативно влияет на рост и развитие растений. В период цветения и формирования зерна растения очень чувств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тельны к незначительным заморозкам.</w:t>
      </w:r>
      <w:r w:rsidRPr="006E5077">
        <w:rPr>
          <w:rFonts w:ascii="Calibri" w:eastAsia="Calibri" w:hAnsi="Calibri" w:cs="Times New Roman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</w:rPr>
        <w:t>В период налива зародыш зерновки может пострадать даже от 1,5-3 градусов мороза.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5"/>
      </w:r>
    </w:p>
    <w:p w:rsidR="006E5077" w:rsidRPr="006E5077" w:rsidRDefault="006E5077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Стоит отметить, что</w:t>
      </w:r>
      <w:r w:rsidR="00E75848">
        <w:rPr>
          <w:rFonts w:ascii="Times New Roman" w:eastAsia="Calibri" w:hAnsi="Times New Roman" w:cs="Times New Roman"/>
          <w:sz w:val="28"/>
        </w:rPr>
        <w:t xml:space="preserve"> к </w:t>
      </w:r>
      <w:r w:rsidRPr="006E5077">
        <w:rPr>
          <w:rFonts w:ascii="Times New Roman" w:eastAsia="Calibri" w:hAnsi="Times New Roman" w:cs="Times New Roman"/>
          <w:sz w:val="28"/>
        </w:rPr>
        <w:t xml:space="preserve"> недостатку влаги ячмень наиболее восприимчив на фазе выхода в трубку. Если в это период почва содержит недостаточное количество воды, колос не сможет развиваться должным образом, и колич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 xml:space="preserve">ство бесплодных колосков в нем увеличится. Ячмень хорошо развивается в почвах с </w:t>
      </w:r>
      <w:proofErr w:type="spellStart"/>
      <w:r w:rsidRPr="006E5077">
        <w:rPr>
          <w:rFonts w:ascii="Times New Roman" w:eastAsia="Calibri" w:hAnsi="Times New Roman" w:cs="Times New Roman"/>
          <w:sz w:val="28"/>
        </w:rPr>
        <w:t>рН</w:t>
      </w:r>
      <w:proofErr w:type="spellEnd"/>
      <w:r w:rsidRPr="006E5077">
        <w:rPr>
          <w:rFonts w:ascii="Times New Roman" w:eastAsia="Calibri" w:hAnsi="Times New Roman" w:cs="Times New Roman"/>
          <w:sz w:val="28"/>
        </w:rPr>
        <w:t xml:space="preserve"> от 6,8 до 7,5. Для повышения урожайности семена обрабатывают методом воздушно-теплового обогрева. Культура благоприятно произрастает на полях с глубокой зяблевой вспашкой. Глубина вспашки может доходить до 30 см. Наконец, следует упомянуть, что посев  ячменя перекрестным и у</w:t>
      </w:r>
      <w:r w:rsidRPr="006E5077">
        <w:rPr>
          <w:rFonts w:ascii="Times New Roman" w:eastAsia="Calibri" w:hAnsi="Times New Roman" w:cs="Times New Roman"/>
          <w:sz w:val="28"/>
        </w:rPr>
        <w:t>з</w:t>
      </w:r>
      <w:r w:rsidRPr="006E5077">
        <w:rPr>
          <w:rFonts w:ascii="Times New Roman" w:eastAsia="Calibri" w:hAnsi="Times New Roman" w:cs="Times New Roman"/>
          <w:sz w:val="28"/>
        </w:rPr>
        <w:t>корядным способом является наиболее эффективным. Как показывает пра</w:t>
      </w:r>
      <w:r w:rsidRPr="006E5077">
        <w:rPr>
          <w:rFonts w:ascii="Times New Roman" w:eastAsia="Calibri" w:hAnsi="Times New Roman" w:cs="Times New Roman"/>
          <w:sz w:val="28"/>
        </w:rPr>
        <w:t>к</w:t>
      </w:r>
      <w:r w:rsidRPr="006E5077">
        <w:rPr>
          <w:rFonts w:ascii="Times New Roman" w:eastAsia="Calibri" w:hAnsi="Times New Roman" w:cs="Times New Roman"/>
          <w:sz w:val="28"/>
        </w:rPr>
        <w:t>тика, эти способы, по сравнению с обычным рядовым посевом, дают приме</w:t>
      </w:r>
      <w:r w:rsidRPr="006E5077">
        <w:rPr>
          <w:rFonts w:ascii="Times New Roman" w:eastAsia="Calibri" w:hAnsi="Times New Roman" w:cs="Times New Roman"/>
          <w:sz w:val="28"/>
        </w:rPr>
        <w:t>р</w:t>
      </w:r>
      <w:r w:rsidRPr="006E5077">
        <w:rPr>
          <w:rFonts w:ascii="Times New Roman" w:eastAsia="Calibri" w:hAnsi="Times New Roman" w:cs="Times New Roman"/>
          <w:sz w:val="28"/>
        </w:rPr>
        <w:t>но на 15% больше урожая.</w:t>
      </w:r>
      <w:r w:rsidRPr="006E5077">
        <w:rPr>
          <w:rFonts w:ascii="Times New Roman" w:eastAsia="Calibri" w:hAnsi="Times New Roman" w:cs="Times New Roman"/>
          <w:sz w:val="28"/>
          <w:vertAlign w:val="superscript"/>
        </w:rPr>
        <w:footnoteReference w:id="56"/>
      </w:r>
      <w:r w:rsidRPr="006E5077">
        <w:rPr>
          <w:rFonts w:ascii="Times New Roman" w:eastAsia="Calibri" w:hAnsi="Times New Roman" w:cs="Times New Roman"/>
          <w:sz w:val="28"/>
        </w:rPr>
        <w:t xml:space="preserve"> </w:t>
      </w:r>
    </w:p>
    <w:p w:rsidR="006E5077" w:rsidRPr="006E5077" w:rsidRDefault="006E5077" w:rsidP="00B911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 xml:space="preserve">Итак, мы рассмотрели возможности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повышения показателей эконом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ческой эффективности производства продукции растениеводства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ООО «А</w:t>
      </w:r>
      <w:r w:rsidRPr="006E5077">
        <w:rPr>
          <w:rFonts w:ascii="Times New Roman" w:eastAsia="Calibri" w:hAnsi="Times New Roman" w:cs="Times New Roman"/>
          <w:sz w:val="28"/>
        </w:rPr>
        <w:t>г</w:t>
      </w:r>
      <w:r w:rsidRPr="006E5077">
        <w:rPr>
          <w:rFonts w:ascii="Times New Roman" w:eastAsia="Calibri" w:hAnsi="Times New Roman" w:cs="Times New Roman"/>
          <w:sz w:val="28"/>
        </w:rPr>
        <w:t>ропредприятие Бессергеневское» за счет проведения таких мероприятий, как изменение структуры посевов, распашка дополнительной площади сельск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 xml:space="preserve">хозяйственных угодий, внесение дополнительного количества удобрений в земельные ресурсы, используемые под посевы, а также повышение уровня окупаемости используемых удобрений.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Можно сделать вывод о том, что ре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лизация данных мероприятий позволит ООО «Агропредприятие Бессерг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невское» снизить среднюю себестоимость 1 центнера  продукции растени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водства  на  18,1%,  повысить рентабельность продукции на 62,6% и рент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бельность продаж – на 38,8% . Подчеркнем, что столь значительного пов</w:t>
      </w:r>
      <w:r w:rsidRPr="006E5077">
        <w:rPr>
          <w:rFonts w:ascii="Times New Roman" w:eastAsia="Calibri" w:hAnsi="Times New Roman" w:cs="Times New Roman"/>
          <w:sz w:val="28"/>
        </w:rPr>
        <w:t>ы</w:t>
      </w:r>
      <w:r w:rsidRPr="006E5077">
        <w:rPr>
          <w:rFonts w:ascii="Times New Roman" w:eastAsia="Calibri" w:hAnsi="Times New Roman" w:cs="Times New Roman"/>
          <w:sz w:val="28"/>
        </w:rPr>
        <w:t>шения экономического эффекта производства продукции растениеводства предприятие может достигнуть в случае отказа от выращивания нерент</w:t>
      </w:r>
      <w:r w:rsidRPr="006E5077">
        <w:rPr>
          <w:rFonts w:ascii="Times New Roman" w:eastAsia="Calibri" w:hAnsi="Times New Roman" w:cs="Times New Roman"/>
          <w:sz w:val="28"/>
        </w:rPr>
        <w:t>а</w:t>
      </w:r>
      <w:r w:rsidRPr="006E5077">
        <w:rPr>
          <w:rFonts w:ascii="Times New Roman" w:eastAsia="Calibri" w:hAnsi="Times New Roman" w:cs="Times New Roman"/>
          <w:sz w:val="28"/>
        </w:rPr>
        <w:t>бельных для него культур.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Оптимизация ассортимента выращиваемых кул</w:t>
      </w:r>
      <w:r w:rsidRPr="006E5077">
        <w:rPr>
          <w:rFonts w:ascii="Times New Roman" w:eastAsia="Calibri" w:hAnsi="Times New Roman" w:cs="Times New Roman"/>
          <w:sz w:val="28"/>
        </w:rPr>
        <w:t>ь</w:t>
      </w:r>
      <w:r w:rsidRPr="006E5077">
        <w:rPr>
          <w:rFonts w:ascii="Times New Roman" w:eastAsia="Calibri" w:hAnsi="Times New Roman" w:cs="Times New Roman"/>
          <w:sz w:val="28"/>
        </w:rPr>
        <w:t>тур  позволит ООО «Агропредприятие Бессергеневское» снизить среднюю себестоимость 1 центнера  продукции растениеводства для данного предпр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ятия,  увеличить объем валового сбора наиболее рентабельных для него культур – пшеницы и ячменя, и как следствие, существенно увеличить объем прибыли.</w:t>
      </w:r>
    </w:p>
    <w:p w:rsidR="006E5077" w:rsidRPr="006E5077" w:rsidRDefault="006E5077" w:rsidP="00B911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t>Подводя итог, стоит отметить, что на данный момент ООО «Агропре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 xml:space="preserve">приятие Бессергеневское»  недостаточно эффективно использует имеющиеся у него ресурсы и не вполне рационально распределяет свои затраты, выделяя значительные средства на выращивание нерентабельных для него культур. Предложенные нами меры, направленные на повышение объема валового сбора и урожайности </w:t>
      </w:r>
      <w:r w:rsidR="00E75848">
        <w:rPr>
          <w:rFonts w:ascii="Times New Roman" w:eastAsia="Calibri" w:hAnsi="Times New Roman" w:cs="Times New Roman"/>
          <w:sz w:val="28"/>
        </w:rPr>
        <w:t>пшеницы и ячменя</w:t>
      </w:r>
      <w:r w:rsidRPr="006E5077">
        <w:rPr>
          <w:rFonts w:ascii="Times New Roman" w:eastAsia="Calibri" w:hAnsi="Times New Roman" w:cs="Times New Roman"/>
          <w:sz w:val="28"/>
        </w:rPr>
        <w:t>, способны значительно повысить экономическую эффективность производства продукции растениеводств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Бессергеневское». 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E5077">
        <w:rPr>
          <w:rFonts w:ascii="Times New Roman" w:eastAsia="Calibri" w:hAnsi="Times New Roman" w:cs="Times New Roman"/>
          <w:b/>
          <w:sz w:val="28"/>
        </w:rPr>
        <w:lastRenderedPageBreak/>
        <w:t>ЗАКЛЮЧЕНИЕ</w:t>
      </w:r>
    </w:p>
    <w:p w:rsidR="00E75848" w:rsidRDefault="00E75848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На основе проведенного нами анализа отчетност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и 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</w:rPr>
        <w:t>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</w:t>
      </w:r>
      <w:r w:rsidRPr="006E5077">
        <w:rPr>
          <w:rFonts w:ascii="Times New Roman" w:eastAsia="Calibri" w:hAnsi="Times New Roman" w:cs="Times New Roman"/>
          <w:sz w:val="28"/>
        </w:rPr>
        <w:t>д</w:t>
      </w:r>
      <w:r w:rsidRPr="006E5077">
        <w:rPr>
          <w:rFonts w:ascii="Times New Roman" w:eastAsia="Calibri" w:hAnsi="Times New Roman" w:cs="Times New Roman"/>
          <w:sz w:val="28"/>
        </w:rPr>
        <w:t>приятие Бессергеневское»</w:t>
      </w:r>
      <w:r>
        <w:rPr>
          <w:rFonts w:ascii="Times New Roman" w:eastAsia="Calibri" w:hAnsi="Times New Roman" w:cs="Times New Roman"/>
          <w:sz w:val="28"/>
        </w:rPr>
        <w:t xml:space="preserve"> мы можем сделать следующие выводы.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В 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течение </w:t>
      </w:r>
      <w:r>
        <w:rPr>
          <w:rFonts w:ascii="Times New Roman" w:eastAsia="Calibri" w:hAnsi="Times New Roman" w:cs="Times New Roman"/>
          <w:sz w:val="28"/>
        </w:rPr>
        <w:t>анализируемого нами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периода площадь сельскохозяйственных угодий ООО «Агропредприятие Бессергеневское» увеличилась на 35,0%, при этом объем прибыли в расчете на 100 га с.-х. угодий снизился на 34,8%. Рентабельность производств</w:t>
      </w:r>
      <w:r>
        <w:rPr>
          <w:rFonts w:ascii="Times New Roman" w:eastAsia="Calibri" w:hAnsi="Times New Roman" w:cs="Times New Roman"/>
          <w:sz w:val="28"/>
        </w:rPr>
        <w:t xml:space="preserve"> для предприятия</w:t>
      </w:r>
      <w:r w:rsidR="006E5077" w:rsidRPr="006E5077">
        <w:rPr>
          <w:rFonts w:ascii="Times New Roman" w:eastAsia="Calibri" w:hAnsi="Times New Roman" w:cs="Times New Roman"/>
          <w:sz w:val="28"/>
        </w:rPr>
        <w:t xml:space="preserve"> снизилась на 29,2%, рентабельность продаж сократилась на 30,9%, а рентабельность продукции уменьшилась на 42,5%. Данные изменения обусловлены в первую очередь неоправданными затрат</w:t>
      </w:r>
      <w:r w:rsidR="006E5077" w:rsidRPr="006E5077">
        <w:rPr>
          <w:rFonts w:ascii="Times New Roman" w:eastAsia="Calibri" w:hAnsi="Times New Roman" w:cs="Times New Roman"/>
          <w:sz w:val="28"/>
        </w:rPr>
        <w:t>а</w:t>
      </w:r>
      <w:r w:rsidR="006E5077" w:rsidRPr="006E5077">
        <w:rPr>
          <w:rFonts w:ascii="Times New Roman" w:eastAsia="Calibri" w:hAnsi="Times New Roman" w:cs="Times New Roman"/>
          <w:sz w:val="28"/>
        </w:rPr>
        <w:t>ми на производство продукции, имеющей отрицательную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 xml:space="preserve"> рентабельность.</w:t>
      </w:r>
    </w:p>
    <w:p w:rsidR="006E5077" w:rsidRPr="006E5077" w:rsidRDefault="006E5077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E5077">
        <w:rPr>
          <w:rFonts w:ascii="Times New Roman" w:eastAsia="Calibri" w:hAnsi="Times New Roman" w:cs="Times New Roman"/>
          <w:sz w:val="28"/>
        </w:rPr>
        <w:t>В целях повышения экономической эффективности производства пр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дукции растениеводства ООО «Агропредприятие Бессергеневское» нами б</w:t>
      </w:r>
      <w:r w:rsidRPr="006E5077">
        <w:rPr>
          <w:rFonts w:ascii="Times New Roman" w:eastAsia="Calibri" w:hAnsi="Times New Roman" w:cs="Times New Roman"/>
          <w:sz w:val="28"/>
        </w:rPr>
        <w:t>ы</w:t>
      </w:r>
      <w:r w:rsidRPr="006E5077">
        <w:rPr>
          <w:rFonts w:ascii="Times New Roman" w:eastAsia="Calibri" w:hAnsi="Times New Roman" w:cs="Times New Roman"/>
          <w:sz w:val="28"/>
        </w:rPr>
        <w:t>ли предложены такие меры, как изменение структуры посевов, распашка д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полнительной площади сельскохозяйственных угодий, внесение дополн</w:t>
      </w:r>
      <w:r w:rsidRPr="006E5077">
        <w:rPr>
          <w:rFonts w:ascii="Times New Roman" w:eastAsia="Calibri" w:hAnsi="Times New Roman" w:cs="Times New Roman"/>
          <w:sz w:val="28"/>
        </w:rPr>
        <w:t>и</w:t>
      </w:r>
      <w:r w:rsidRPr="006E5077">
        <w:rPr>
          <w:rFonts w:ascii="Times New Roman" w:eastAsia="Calibri" w:hAnsi="Times New Roman" w:cs="Times New Roman"/>
          <w:sz w:val="28"/>
        </w:rPr>
        <w:t>тельного количества удобрений в земельные ресурсы, используемые под п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>севы и повышение уровня окупаемости используемых удобрений, а также отказ от выращивания нерентабельных для предприятия культур в пользу увеличения объема производства наиболее рентабельных пшеницы и ячменя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>. Произведенный нами анализ показал, что реализация данных мероприятий позволит ООО «Агропредприятие Бессергеневское» снизить среднюю себ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стоимость 1 центнера  продукции растениеводства  на  18,1%,  повысить ре</w:t>
      </w:r>
      <w:r w:rsidRPr="006E5077">
        <w:rPr>
          <w:rFonts w:ascii="Times New Roman" w:eastAsia="Calibri" w:hAnsi="Times New Roman" w:cs="Times New Roman"/>
          <w:sz w:val="28"/>
        </w:rPr>
        <w:t>н</w:t>
      </w:r>
      <w:r w:rsidRPr="006E5077">
        <w:rPr>
          <w:rFonts w:ascii="Times New Roman" w:eastAsia="Calibri" w:hAnsi="Times New Roman" w:cs="Times New Roman"/>
          <w:sz w:val="28"/>
        </w:rPr>
        <w:t>табельность продукции на 62,6% и рентабельность продаж – на 38,8% .</w:t>
      </w:r>
    </w:p>
    <w:p w:rsidR="006E5077" w:rsidRPr="006E5077" w:rsidRDefault="00E75848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Отметим, что н</w:t>
      </w:r>
      <w:r w:rsidR="006E5077" w:rsidRPr="006E5077">
        <w:rPr>
          <w:rFonts w:ascii="Times New Roman" w:eastAsia="Calibri" w:hAnsi="Times New Roman" w:cs="Times New Roman"/>
          <w:sz w:val="28"/>
        </w:rPr>
        <w:t>а данный момент финансовое положение ООО  «Агр</w:t>
      </w:r>
      <w:r w:rsidR="006E5077" w:rsidRPr="006E5077">
        <w:rPr>
          <w:rFonts w:ascii="Times New Roman" w:eastAsia="Calibri" w:hAnsi="Times New Roman" w:cs="Times New Roman"/>
          <w:sz w:val="28"/>
        </w:rPr>
        <w:t>о</w:t>
      </w:r>
      <w:r w:rsidR="006E5077" w:rsidRPr="006E5077">
        <w:rPr>
          <w:rFonts w:ascii="Times New Roman" w:eastAsia="Calibri" w:hAnsi="Times New Roman" w:cs="Times New Roman"/>
          <w:sz w:val="28"/>
        </w:rPr>
        <w:t>предприятие Бессергеневское» отличается неустойчивостью, состояние предприятия можно в целом оценить как кризисное из-за повышенной зав</w:t>
      </w:r>
      <w:r w:rsidR="006E5077" w:rsidRPr="006E5077">
        <w:rPr>
          <w:rFonts w:ascii="Times New Roman" w:eastAsia="Calibri" w:hAnsi="Times New Roman" w:cs="Times New Roman"/>
          <w:sz w:val="28"/>
        </w:rPr>
        <w:t>и</w:t>
      </w:r>
      <w:r w:rsidR="006E5077" w:rsidRPr="006E5077">
        <w:rPr>
          <w:rFonts w:ascii="Times New Roman" w:eastAsia="Calibri" w:hAnsi="Times New Roman" w:cs="Times New Roman"/>
          <w:sz w:val="28"/>
        </w:rPr>
        <w:t>симост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и ООО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 xml:space="preserve">  «Агропредприятие Бессергеневское» от внешних кредиторов и его неплатежеспособности в долгосрочной перспективе. Предприятию в целях выхода из кризисного состояния рекомендуется поддерживать тенде</w:t>
      </w:r>
      <w:r w:rsidR="006E5077" w:rsidRPr="006E5077"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 xml:space="preserve">цию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</w:rPr>
        <w:t>к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6E5077" w:rsidRPr="006E5077">
        <w:rPr>
          <w:rFonts w:ascii="Times New Roman" w:eastAsia="Calibri" w:hAnsi="Times New Roman" w:cs="Times New Roman"/>
          <w:sz w:val="28"/>
          <w:szCs w:val="28"/>
        </w:rPr>
        <w:t>увеличение</w:t>
      </w:r>
      <w:proofErr w:type="gramEnd"/>
      <w:r w:rsidR="006E5077" w:rsidRPr="006E5077">
        <w:rPr>
          <w:rFonts w:ascii="Times New Roman" w:eastAsia="Calibri" w:hAnsi="Times New Roman" w:cs="Times New Roman"/>
          <w:sz w:val="28"/>
          <w:szCs w:val="28"/>
        </w:rPr>
        <w:t xml:space="preserve"> реального собственного капитала за счет накопления н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="006E5077" w:rsidRPr="006E5077">
        <w:rPr>
          <w:rFonts w:ascii="Times New Roman" w:eastAsia="Calibri" w:hAnsi="Times New Roman" w:cs="Times New Roman"/>
          <w:sz w:val="28"/>
          <w:szCs w:val="28"/>
        </w:rPr>
        <w:t>распределенной прибыли.</w:t>
      </w:r>
    </w:p>
    <w:p w:rsidR="006E5077" w:rsidRPr="006E5077" w:rsidRDefault="006E5077" w:rsidP="00E758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Таким образом, нами была дана оценка ресурсного потенциал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а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 и экономической эффективности его деятельности и был сделан вывод о значительном ресурсном потенциале данного предприятия и недостаточной эффективности его использования. Кроме этого нами, нами были предложены меры по повышению экономич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ской эффективности производства продукции растениеводства ООО «Агр</w:t>
      </w:r>
      <w:r w:rsidRPr="006E5077">
        <w:rPr>
          <w:rFonts w:ascii="Times New Roman" w:eastAsia="Calibri" w:hAnsi="Times New Roman" w:cs="Times New Roman"/>
          <w:sz w:val="28"/>
        </w:rPr>
        <w:t>о</w:t>
      </w:r>
      <w:r w:rsidRPr="006E5077">
        <w:rPr>
          <w:rFonts w:ascii="Times New Roman" w:eastAsia="Calibri" w:hAnsi="Times New Roman" w:cs="Times New Roman"/>
          <w:sz w:val="28"/>
        </w:rPr>
        <w:t xml:space="preserve">предприятие Бессергеневское», был проведен анализ на предмет 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выявления возможного резерва увеличения объема продукции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и повышения ее урожа</w:t>
      </w:r>
      <w:r w:rsidRPr="006E5077">
        <w:rPr>
          <w:rFonts w:ascii="Times New Roman" w:eastAsia="Calibri" w:hAnsi="Times New Roman" w:cs="Times New Roman"/>
          <w:sz w:val="28"/>
        </w:rPr>
        <w:t>й</w:t>
      </w:r>
      <w:r w:rsidRPr="006E5077">
        <w:rPr>
          <w:rFonts w:ascii="Times New Roman" w:eastAsia="Calibri" w:hAnsi="Times New Roman" w:cs="Times New Roman"/>
          <w:sz w:val="28"/>
        </w:rPr>
        <w:t>ности. Приведенные нами расчеты доказали, что предложенные предприятию рекомендации способны существенно повысить рентабельность растени</w:t>
      </w:r>
      <w:r w:rsidRPr="006E5077">
        <w:rPr>
          <w:rFonts w:ascii="Times New Roman" w:eastAsia="Calibri" w:hAnsi="Times New Roman" w:cs="Times New Roman"/>
          <w:sz w:val="28"/>
        </w:rPr>
        <w:t>е</w:t>
      </w:r>
      <w:r w:rsidRPr="006E5077">
        <w:rPr>
          <w:rFonts w:ascii="Times New Roman" w:eastAsia="Calibri" w:hAnsi="Times New Roman" w:cs="Times New Roman"/>
          <w:sz w:val="28"/>
        </w:rPr>
        <w:t>водческой продукц</w:t>
      </w:r>
      <w:proofErr w:type="gramStart"/>
      <w:r w:rsidRPr="006E5077">
        <w:rPr>
          <w:rFonts w:ascii="Times New Roman" w:eastAsia="Calibri" w:hAnsi="Times New Roman" w:cs="Times New Roman"/>
          <w:sz w:val="28"/>
        </w:rPr>
        <w:t>ии ООО</w:t>
      </w:r>
      <w:proofErr w:type="gramEnd"/>
      <w:r w:rsidRPr="006E5077">
        <w:rPr>
          <w:rFonts w:ascii="Times New Roman" w:eastAsia="Calibri" w:hAnsi="Times New Roman" w:cs="Times New Roman"/>
          <w:sz w:val="28"/>
        </w:rPr>
        <w:t xml:space="preserve"> «Агропредприятие Бессергеневское».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5848" w:rsidRDefault="00E75848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75848" w:rsidRDefault="00E75848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75848" w:rsidRDefault="00E75848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E5077" w:rsidRPr="006E5077" w:rsidRDefault="000F5D78" w:rsidP="006E50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6E5077">
        <w:rPr>
          <w:rFonts w:ascii="Times New Roman" w:eastAsia="Calibri" w:hAnsi="Times New Roman" w:cs="Times New Roman"/>
          <w:sz w:val="28"/>
        </w:rPr>
        <w:lastRenderedPageBreak/>
        <w:t>СПИСОК ЛИТЕРАТУРЫ: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1. Устав ООО «Агропредприятие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2. Штатное расписание ООО «Агропредприятие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3. Бухгалтерская и финансово-экономическая отчетность ООО «Агропре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д</w:t>
      </w:r>
      <w:r w:rsidRPr="006E5077">
        <w:rPr>
          <w:rFonts w:ascii="Times New Roman" w:eastAsia="Calibri" w:hAnsi="Times New Roman" w:cs="Times New Roman"/>
          <w:sz w:val="28"/>
          <w:szCs w:val="28"/>
        </w:rPr>
        <w:t>приятие Бессергеневское»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4. Статья 68. Межмуниципальные организации, Закона № 131 «Об общих принципах организации местного самоуправления в РФ» [Электронный 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сурс]////URL:http://www.consultant.ru/document/cons_doc_LAW_44571/b4bb8e7e3b86dd1a76cfe3f81bbb942ff81a840e/ (дата обращения: 04.06.2018)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5.Алметов, Н.С. Эффективность применения удобрений под озимую пшен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цу//Вестник Российской академии сельскохозяйственных наук. - №6 – 2016 – С.81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6.Бикбулатова, Е.М. Эффективность возделывания зерновых при ресурсосб</w:t>
      </w:r>
      <w:r w:rsidRPr="006E5077">
        <w:rPr>
          <w:rFonts w:ascii="Times New Roman" w:eastAsia="Calibri" w:hAnsi="Times New Roman" w:cs="Times New Roman"/>
          <w:sz w:val="28"/>
          <w:szCs w:val="28"/>
        </w:rPr>
        <w:t>е</w:t>
      </w:r>
      <w:r w:rsidRPr="006E5077">
        <w:rPr>
          <w:rFonts w:ascii="Times New Roman" w:eastAsia="Calibri" w:hAnsi="Times New Roman" w:cs="Times New Roman"/>
          <w:sz w:val="28"/>
          <w:szCs w:val="28"/>
        </w:rPr>
        <w:t>регающей обработке почвы//Актуальные проблемы аграрного сектора - №23 – 2017 – С.51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7.Гаврилкова, Н.Ю. Резервы повышения экономической эффективности пр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изводства зерновых//Техника и оборудование сельского хозяйства. - №9. – 2017. – С. 23.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8.Громов, Е.И. Основные факторы, оказывающие влияние на экономическую эффективность производства и переработки зерновых культур//Вестник  Ставропольского института. - №29. – 2017. -  С. 56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9.Данкевич В.Е. Оптимизация структуры посевных площадей в условиях 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н</w:t>
      </w:r>
      <w:r w:rsidRPr="006E5077">
        <w:rPr>
          <w:rFonts w:ascii="Times New Roman" w:eastAsia="Calibri" w:hAnsi="Times New Roman" w:cs="Times New Roman"/>
          <w:sz w:val="28"/>
          <w:szCs w:val="28"/>
        </w:rPr>
        <w:t>тенсивного землепользования // Экономика и современный менеджмент: те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рия и практика: сб. ст.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матер. XXXI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. № 11. – Новосибирск: </w:t>
      </w:r>
      <w:proofErr w:type="spellStart"/>
      <w:r w:rsidRPr="006E5077">
        <w:rPr>
          <w:rFonts w:ascii="Times New Roman" w:eastAsia="Calibri" w:hAnsi="Times New Roman" w:cs="Times New Roman"/>
          <w:sz w:val="28"/>
          <w:szCs w:val="28"/>
        </w:rPr>
        <w:t>СибАК</w:t>
      </w:r>
      <w:proofErr w:type="spellEnd"/>
      <w:r w:rsidRPr="006E5077">
        <w:rPr>
          <w:rFonts w:ascii="Times New Roman" w:eastAsia="Calibri" w:hAnsi="Times New Roman" w:cs="Times New Roman"/>
          <w:sz w:val="28"/>
          <w:szCs w:val="28"/>
        </w:rPr>
        <w:t>, 2015. – С.47.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10.Дмитренко, А.И. Технология и экономическая эффективность выращив</w:t>
      </w:r>
      <w:r w:rsidRPr="006E5077">
        <w:rPr>
          <w:rFonts w:ascii="Times New Roman" w:eastAsia="Calibri" w:hAnsi="Times New Roman" w:cs="Times New Roman"/>
          <w:sz w:val="28"/>
          <w:szCs w:val="28"/>
        </w:rPr>
        <w:t>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ния зерновых культур//Экономика сельского хозяйства. - №18. – 2016. – С.9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11.Захаров, А. И. Совершенствование основной обработки почвы под яровую пшеницу//Экономика сельского хозяйства. - №18. – 2015 – С. 15-16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lastRenderedPageBreak/>
        <w:t>12.Копылова, С. А. Экономическая и агроэкологическая эффективность средств защиты зерновых культур от болезней//Аграрная Россия. – №4. – 2017. – С.42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13.Кошелев, Б.С. Экономическая эффективность </w:t>
      </w:r>
      <w:proofErr w:type="gramStart"/>
      <w:r w:rsidRPr="006E5077">
        <w:rPr>
          <w:rFonts w:ascii="Times New Roman" w:eastAsia="Calibri" w:hAnsi="Times New Roman" w:cs="Times New Roman"/>
          <w:sz w:val="28"/>
          <w:szCs w:val="28"/>
        </w:rPr>
        <w:t>использования интенсивных технологий выращивания зерновых культур// Проблемы становления</w:t>
      </w:r>
      <w:proofErr w:type="gramEnd"/>
      <w:r w:rsidRPr="006E5077">
        <w:rPr>
          <w:rFonts w:ascii="Times New Roman" w:eastAsia="Calibri" w:hAnsi="Times New Roman" w:cs="Times New Roman"/>
          <w:sz w:val="28"/>
          <w:szCs w:val="28"/>
        </w:rPr>
        <w:t xml:space="preserve"> и ра</w:t>
      </w:r>
      <w:r w:rsidRPr="006E5077">
        <w:rPr>
          <w:rFonts w:ascii="Times New Roman" w:eastAsia="Calibri" w:hAnsi="Times New Roman" w:cs="Times New Roman"/>
          <w:sz w:val="28"/>
          <w:szCs w:val="28"/>
        </w:rPr>
        <w:t>з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вития экономики сельского хозяйства. Материалы международной научно-практической конференции. – Москва. – 2016. – С.74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14.Красноруцкий, А.А. Экономическая эффективность различных технол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гий возделывания зерновых культур//Эпоха науки. - №16. – 2015. – С. 32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15.Мамедов, М.Г. Отзывчивость зерновых культур различных сортов на м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неральные удобрения //Агрохимия - №16. – 2017 – С. 11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16.Плечов, Д.В. Влияние минеральных удобрений на урожайность и качество зерновых культур// Инновационный путь развития предприятий АПК Сбо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р</w:t>
      </w:r>
      <w:r w:rsidRPr="006E5077">
        <w:rPr>
          <w:rFonts w:ascii="Times New Roman" w:eastAsia="Calibri" w:hAnsi="Times New Roman" w:cs="Times New Roman"/>
          <w:sz w:val="28"/>
          <w:szCs w:val="28"/>
        </w:rPr>
        <w:t>ник научных трудов по материалам XL Международной научно-практической конференции – Ярославль -. 2017. - С. 16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17.Сапега, В.А.,</w:t>
      </w:r>
      <w:r w:rsidRPr="006E5077">
        <w:rPr>
          <w:rFonts w:ascii="Calibri" w:eastAsia="Calibri" w:hAnsi="Calibri" w:cs="Times New Roman"/>
          <w:sz w:val="28"/>
          <w:szCs w:val="28"/>
        </w:rPr>
        <w:t xml:space="preserve"> </w:t>
      </w:r>
      <w:r w:rsidRPr="006E5077">
        <w:rPr>
          <w:rFonts w:ascii="Times New Roman" w:eastAsia="Calibri" w:hAnsi="Times New Roman" w:cs="Times New Roman"/>
          <w:sz w:val="28"/>
          <w:szCs w:val="28"/>
        </w:rPr>
        <w:t>Урожайность и экологическая устойчивость сортов зерновых культур//Аграрная наука - №4, 2015 – С.47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18.Тагиров, М.Ш. Влияние удобрений на динамику элементов питания в по</w:t>
      </w:r>
      <w:r w:rsidRPr="006E5077">
        <w:rPr>
          <w:rFonts w:ascii="Times New Roman" w:eastAsia="Calibri" w:hAnsi="Times New Roman" w:cs="Times New Roman"/>
          <w:sz w:val="28"/>
          <w:szCs w:val="28"/>
        </w:rPr>
        <w:t>ч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ве и продуктивность зерновых//Достижения науки и техники АПК - №12 – 2015 – С.86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19.Тюлин В.А., Сутягин В.П. Повышение эффективности удобрений в усл</w:t>
      </w:r>
      <w:r w:rsidRPr="006E5077">
        <w:rPr>
          <w:rFonts w:ascii="Times New Roman" w:eastAsia="Calibri" w:hAnsi="Times New Roman" w:cs="Times New Roman"/>
          <w:sz w:val="28"/>
          <w:szCs w:val="28"/>
        </w:rPr>
        <w:t>о</w:t>
      </w:r>
      <w:r w:rsidRPr="006E5077">
        <w:rPr>
          <w:rFonts w:ascii="Times New Roman" w:eastAsia="Calibri" w:hAnsi="Times New Roman" w:cs="Times New Roman"/>
          <w:sz w:val="28"/>
          <w:szCs w:val="28"/>
        </w:rPr>
        <w:t>виях экологизации земледелия // Успехи современного естествознания. – 2016. – № 11– С. 91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20.Шилова, Н.В. Методика оценки экономической эффективности уборки зерновых культур//Экологическая безопасность в АПК. - №20. – 2015. – С. 64.</w:t>
      </w:r>
    </w:p>
    <w:p w:rsid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077">
        <w:rPr>
          <w:rFonts w:ascii="Times New Roman" w:eastAsia="Calibri" w:hAnsi="Times New Roman" w:cs="Times New Roman"/>
          <w:sz w:val="28"/>
          <w:szCs w:val="28"/>
        </w:rPr>
        <w:t>21. Юсов, В.С. Особенности подготовки посевов под озимую пшен</w:t>
      </w:r>
      <w:r w:rsidRPr="006E5077">
        <w:rPr>
          <w:rFonts w:ascii="Times New Roman" w:eastAsia="Calibri" w:hAnsi="Times New Roman" w:cs="Times New Roman"/>
          <w:sz w:val="28"/>
          <w:szCs w:val="28"/>
        </w:rPr>
        <w:t>и</w:t>
      </w:r>
      <w:r w:rsidRPr="006E5077">
        <w:rPr>
          <w:rFonts w:ascii="Times New Roman" w:eastAsia="Calibri" w:hAnsi="Times New Roman" w:cs="Times New Roman"/>
          <w:sz w:val="28"/>
          <w:szCs w:val="28"/>
        </w:rPr>
        <w:t>цу//Зерновое хозяйство. - №29. – 2015. – С. 29-30</w:t>
      </w:r>
    </w:p>
    <w:p w:rsidR="00E86B06" w:rsidRDefault="00E86B06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B06" w:rsidRDefault="00E86B06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86B06" w:rsidRPr="00E86B06" w:rsidRDefault="00E86B06" w:rsidP="00E86B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E86B06">
        <w:rPr>
          <w:rFonts w:ascii="Times New Roman" w:eastAsia="Calibri" w:hAnsi="Times New Roman" w:cs="Times New Roman"/>
          <w:b/>
          <w:sz w:val="48"/>
          <w:szCs w:val="28"/>
        </w:rPr>
        <w:t>ПРИЛОЖЕНИЕ</w:t>
      </w:r>
    </w:p>
    <w:p w:rsidR="006E5077" w:rsidRPr="006E5077" w:rsidRDefault="006E5077" w:rsidP="006E5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C21303" w:rsidRDefault="00C21303" w:rsidP="006E5077">
      <w:pPr>
        <w:spacing w:after="0"/>
      </w:pPr>
    </w:p>
    <w:sectPr w:rsidR="00C21303" w:rsidSect="00B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D1" w:rsidRDefault="00621ED1" w:rsidP="006E5077">
      <w:pPr>
        <w:spacing w:after="0" w:line="240" w:lineRule="auto"/>
      </w:pPr>
      <w:r>
        <w:separator/>
      </w:r>
    </w:p>
  </w:endnote>
  <w:endnote w:type="continuationSeparator" w:id="0">
    <w:p w:rsidR="00621ED1" w:rsidRDefault="00621ED1" w:rsidP="006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4863"/>
      <w:docPartObj>
        <w:docPartGallery w:val="Page Numbers (Bottom of Page)"/>
        <w:docPartUnique/>
      </w:docPartObj>
    </w:sdtPr>
    <w:sdtContent>
      <w:p w:rsidR="00F53083" w:rsidRDefault="00BC7B2F">
        <w:pPr>
          <w:pStyle w:val="aa"/>
          <w:jc w:val="center"/>
        </w:pPr>
        <w:fldSimple w:instr=" PAGE   \* MERGEFORMAT ">
          <w:r w:rsidR="00E86B06">
            <w:rPr>
              <w:noProof/>
            </w:rPr>
            <w:t>61</w:t>
          </w:r>
        </w:fldSimple>
      </w:p>
    </w:sdtContent>
  </w:sdt>
  <w:p w:rsidR="00F53083" w:rsidRDefault="00F530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D1" w:rsidRDefault="00621ED1" w:rsidP="006E5077">
      <w:pPr>
        <w:spacing w:after="0" w:line="240" w:lineRule="auto"/>
      </w:pPr>
      <w:r>
        <w:separator/>
      </w:r>
    </w:p>
  </w:footnote>
  <w:footnote w:type="continuationSeparator" w:id="0">
    <w:p w:rsidR="00621ED1" w:rsidRDefault="00621ED1" w:rsidP="006E5077">
      <w:pPr>
        <w:spacing w:after="0" w:line="240" w:lineRule="auto"/>
      </w:pPr>
      <w:r>
        <w:continuationSeparator/>
      </w:r>
    </w:p>
  </w:footnote>
  <w:footnote w:id="1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Статья 68. Межмуниципальные организации, Закона № 131 «Об общих принципах организации местного самоуправления в РФ» [Электронный ресурс</w:t>
      </w:r>
      <w:proofErr w:type="gramStart"/>
      <w:r>
        <w:rPr>
          <w:rFonts w:ascii="Times New Roman" w:hAnsi="Times New Roman"/>
        </w:rPr>
        <w:t xml:space="preserve"> ]</w:t>
      </w:r>
      <w:proofErr w:type="gramEnd"/>
      <w:r>
        <w:rPr>
          <w:rFonts w:ascii="Times New Roman" w:hAnsi="Times New Roman"/>
        </w:rPr>
        <w:t>// //URL:http://www.consultant.ru/document/cons_doc_LAW_44571/b4bb8e7e3b86dd1a76cfe3f81bbb942ff81a840e/ (дата обращения: 04.06.2018)</w:t>
      </w:r>
    </w:p>
  </w:footnote>
  <w:footnote w:id="2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Устав ООО «Агропредприятие Бессергеневское»</w:t>
      </w:r>
    </w:p>
  </w:footnote>
  <w:footnote w:id="3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Отчетность ООО «Агропредприятие Бессергеневское»</w:t>
      </w:r>
    </w:p>
  </w:footnote>
  <w:footnote w:id="4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автором по данным отчетности ООО "Агропредприятие Бессергеневское"</w:t>
      </w:r>
    </w:p>
  </w:footnote>
  <w:footnote w:id="5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6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7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8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9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0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1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2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3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4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5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6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7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8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19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0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 и штатного расписания предприятия</w:t>
      </w:r>
    </w:p>
  </w:footnote>
  <w:footnote w:id="21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2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3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4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5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6">
    <w:p w:rsidR="00F53083" w:rsidRDefault="00F53083" w:rsidP="006B49E0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B49E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7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8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29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30">
    <w:p w:rsidR="00F53083" w:rsidRDefault="00F53083" w:rsidP="00B55CFC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B55CF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31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автором на основе анализа отчетности о финансово-экономическом состоян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</w:t>
      </w:r>
    </w:p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«Агропредприятие Бессергеневское»</w:t>
      </w:r>
    </w:p>
  </w:footnote>
  <w:footnote w:id="32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Данкевич</w:t>
      </w:r>
      <w:proofErr w:type="spellEnd"/>
      <w:r>
        <w:rPr>
          <w:rFonts w:ascii="Times New Roman" w:hAnsi="Times New Roman"/>
        </w:rPr>
        <w:t xml:space="preserve"> В.Е. Оптимизация структуры посевных площадей в условиях интенсивного землепользования // Экономика и современный менеджмент: теория и практика: сб. ст.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матер. XXXI </w:t>
      </w:r>
      <w:proofErr w:type="spellStart"/>
      <w:r>
        <w:rPr>
          <w:rFonts w:ascii="Times New Roman" w:hAnsi="Times New Roman"/>
        </w:rPr>
        <w:t>междунар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науч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практ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конф</w:t>
      </w:r>
      <w:proofErr w:type="spellEnd"/>
      <w:r>
        <w:rPr>
          <w:rFonts w:ascii="Times New Roman" w:hAnsi="Times New Roman"/>
        </w:rPr>
        <w:t xml:space="preserve">. № 11. – Новосибирск: </w:t>
      </w:r>
      <w:proofErr w:type="spellStart"/>
      <w:r>
        <w:rPr>
          <w:rFonts w:ascii="Times New Roman" w:hAnsi="Times New Roman"/>
        </w:rPr>
        <w:t>СибАК</w:t>
      </w:r>
      <w:proofErr w:type="spellEnd"/>
      <w:r>
        <w:rPr>
          <w:rFonts w:ascii="Times New Roman" w:hAnsi="Times New Roman"/>
        </w:rPr>
        <w:t>, 2015. – С.47.</w:t>
      </w:r>
    </w:p>
  </w:footnote>
  <w:footnote w:id="33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34">
    <w:p w:rsidR="00F53083" w:rsidRDefault="00F53083" w:rsidP="006E5077">
      <w:pPr>
        <w:pStyle w:val="a6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35">
    <w:p w:rsidR="00F53083" w:rsidRDefault="00F53083" w:rsidP="006E5077">
      <w:pPr>
        <w:pStyle w:val="a6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Бикбулатова, Е.М. Эффективность возделывания зерновых при ресурсосберегающей обработке по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вы//Актуальные проблемы аграрного сектора - №23 – 2017 – С.51</w:t>
      </w:r>
    </w:p>
  </w:footnote>
  <w:footnote w:id="36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Сапега</w:t>
      </w:r>
      <w:proofErr w:type="spellEnd"/>
      <w:r>
        <w:rPr>
          <w:rFonts w:ascii="Times New Roman" w:hAnsi="Times New Roman"/>
        </w:rPr>
        <w:t>, В.А.,</w:t>
      </w:r>
      <w:r>
        <w:t xml:space="preserve"> </w:t>
      </w:r>
      <w:r>
        <w:rPr>
          <w:rFonts w:ascii="Times New Roman" w:hAnsi="Times New Roman"/>
        </w:rPr>
        <w:t>Урожайность и экологическая устойчивость сортов зерновых культур//Аграрная наука - №4, 2015 – С.47</w:t>
      </w:r>
    </w:p>
  </w:footnote>
  <w:footnote w:id="37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 </w:t>
      </w:r>
    </w:p>
  </w:footnote>
  <w:footnote w:id="38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Тагиров, М.Ш. Влияние удобрений на динамику элементов питания в почве и продуктивность зерн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вых//Достижения науки и техники АПК - №12 – 2015 – С.86</w:t>
      </w:r>
    </w:p>
  </w:footnote>
  <w:footnote w:id="39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Мамедов, М.Г. Отзывчивость зерновых культур различных сортов на минеральные удобрения //Агрохимия - №16. – 2017 – С. 11</w:t>
      </w:r>
    </w:p>
  </w:footnote>
  <w:footnote w:id="40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Тюлин В.А., Сутягин В.П. Повышение эффективности удобрений в условиях экологизации земледелия // Успехи современного естествознания. – 2016. – № 11– С. 91</w:t>
      </w:r>
    </w:p>
  </w:footnote>
  <w:footnote w:id="41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42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Плечов</w:t>
      </w:r>
      <w:proofErr w:type="spellEnd"/>
      <w:r>
        <w:rPr>
          <w:rFonts w:ascii="Times New Roman" w:hAnsi="Times New Roman"/>
        </w:rPr>
        <w:t>, Д.В. Влияние минеральных удобрений на урожайность и качество зерновых культур// Инновац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онный путь развития предприятий АПК Сборник научных трудов по материалам XL Международной нау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но-практической конференции – Ярославль -. 2017. - С. 16</w:t>
      </w:r>
    </w:p>
  </w:footnote>
  <w:footnote w:id="43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44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Алметов</w:t>
      </w:r>
      <w:proofErr w:type="spellEnd"/>
      <w:r>
        <w:rPr>
          <w:rFonts w:ascii="Times New Roman" w:hAnsi="Times New Roman"/>
        </w:rPr>
        <w:t>, Н.С. Эффективность применения удобрений под озимую пшеницу//Вестник Российской акад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мии сельскохозяйственных наук. - №6 – 2016 – С.81</w:t>
      </w:r>
    </w:p>
  </w:footnote>
  <w:footnote w:id="45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46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Захаров, А. И. Совершенствование основной обработки почвы под яровую пшеницу//Экономика сельск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хозяйства. - №18. – 2015 – С. 15-16</w:t>
      </w:r>
    </w:p>
  </w:footnote>
  <w:footnote w:id="47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48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Шилова, Н.В. Методика оценки экономической эффективности уборки зерновых культур//Экологическая безопасность в АПК. - №20. – 2015. – С. 64.</w:t>
      </w:r>
    </w:p>
  </w:footnote>
  <w:footnote w:id="49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Гаврилкова</w:t>
      </w:r>
      <w:proofErr w:type="spellEnd"/>
      <w:r>
        <w:rPr>
          <w:rFonts w:ascii="Times New Roman" w:hAnsi="Times New Roman"/>
        </w:rPr>
        <w:t>, Н.Ю. Резервы повышения экономической эффективности производства зерновых//Техника и оборудование сельского хозяйства. - №9. – 2017. – С. 23.</w:t>
      </w:r>
    </w:p>
  </w:footnote>
  <w:footnote w:id="50">
    <w:p w:rsidR="00F53083" w:rsidRDefault="00F53083" w:rsidP="006E5077">
      <w:pPr>
        <w:pStyle w:val="a6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Составлено на основе анализа отчетност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«Агропредприятие Бессергеневское»</w:t>
      </w:r>
    </w:p>
  </w:footnote>
  <w:footnote w:id="51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Юсов, В.С. Особенности подготовки посевов под озимую пшеницу//Зерновое хозяйство. - №29. – 2015. – С. 29-30</w:t>
      </w:r>
    </w:p>
  </w:footnote>
  <w:footnote w:id="52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Красноруцкий</w:t>
      </w:r>
      <w:proofErr w:type="spellEnd"/>
      <w:r>
        <w:rPr>
          <w:rFonts w:ascii="Times New Roman" w:hAnsi="Times New Roman"/>
        </w:rPr>
        <w:t>, А.А. Экономическая эффективность различных технологий возделывания зерновых кул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тур//Эпоха науки. - №16. – 2015. – С. 32</w:t>
      </w:r>
    </w:p>
  </w:footnote>
  <w:footnote w:id="53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Копылова, С. А. Экономическая и агроэкологическая эффективность средств защиты зерновых культур от болезней//Аграрная Россия. – №4. – 2017. – С.42</w:t>
      </w:r>
    </w:p>
  </w:footnote>
  <w:footnote w:id="54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Громов, Е.И. Основные факторы, оказывающие влияние на экономическую эффективность производства и переработки зерновых культур//Вестник  Ставропольского института. - №29. – 2017. -  С. 56</w:t>
      </w:r>
    </w:p>
  </w:footnote>
  <w:footnote w:id="55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Дмитренко</w:t>
      </w:r>
      <w:proofErr w:type="spellEnd"/>
      <w:r>
        <w:rPr>
          <w:rFonts w:ascii="Times New Roman" w:hAnsi="Times New Roman"/>
        </w:rPr>
        <w:t>, А.И. Технология и экономическая эффективность выращивания зерновых кул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тур//Экономика сельского хозяйства. - №18. – 2016. – С.9</w:t>
      </w:r>
    </w:p>
  </w:footnote>
  <w:footnote w:id="56">
    <w:p w:rsidR="00F53083" w:rsidRDefault="00F53083" w:rsidP="006E5077">
      <w:pPr>
        <w:pStyle w:val="a6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Кошелев, Б.С. Экономическая эффективность </w:t>
      </w:r>
      <w:proofErr w:type="gramStart"/>
      <w:r>
        <w:rPr>
          <w:rFonts w:ascii="Times New Roman" w:hAnsi="Times New Roman"/>
        </w:rPr>
        <w:t>использования интенсивных технологий выращивания зе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новых культур// Проблемы становления</w:t>
      </w:r>
      <w:proofErr w:type="gramEnd"/>
      <w:r>
        <w:rPr>
          <w:rFonts w:ascii="Times New Roman" w:hAnsi="Times New Roman"/>
        </w:rPr>
        <w:t xml:space="preserve"> и развития экономики сельского хозяйства. Материалы междун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родной научно-практической конференции. – Москва. – 2016. – С.74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077"/>
    <w:rsid w:val="00050892"/>
    <w:rsid w:val="000F5D78"/>
    <w:rsid w:val="00102A8B"/>
    <w:rsid w:val="00136F97"/>
    <w:rsid w:val="001B1CDB"/>
    <w:rsid w:val="002E770C"/>
    <w:rsid w:val="002F09D1"/>
    <w:rsid w:val="003014EF"/>
    <w:rsid w:val="003A4DC4"/>
    <w:rsid w:val="00447157"/>
    <w:rsid w:val="00557F2D"/>
    <w:rsid w:val="00621ED1"/>
    <w:rsid w:val="006B49E0"/>
    <w:rsid w:val="006E5077"/>
    <w:rsid w:val="007921F1"/>
    <w:rsid w:val="008B5E61"/>
    <w:rsid w:val="008E291F"/>
    <w:rsid w:val="008F5D53"/>
    <w:rsid w:val="00957CFC"/>
    <w:rsid w:val="009E483B"/>
    <w:rsid w:val="00A71FD2"/>
    <w:rsid w:val="00AC29D6"/>
    <w:rsid w:val="00B5103D"/>
    <w:rsid w:val="00B55CFC"/>
    <w:rsid w:val="00B9110C"/>
    <w:rsid w:val="00BA2B1F"/>
    <w:rsid w:val="00BA51C6"/>
    <w:rsid w:val="00BC7B2F"/>
    <w:rsid w:val="00C01197"/>
    <w:rsid w:val="00C1100E"/>
    <w:rsid w:val="00C21303"/>
    <w:rsid w:val="00E75848"/>
    <w:rsid w:val="00E86B06"/>
    <w:rsid w:val="00F53083"/>
    <w:rsid w:val="00F6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077"/>
  </w:style>
  <w:style w:type="character" w:styleId="a3">
    <w:name w:val="Hyperlink"/>
    <w:basedOn w:val="a0"/>
    <w:uiPriority w:val="99"/>
    <w:semiHidden/>
    <w:unhideWhenUsed/>
    <w:rsid w:val="006E50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07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E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E50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5077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E50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E50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50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E5077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E507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E5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50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077"/>
    <w:rPr>
      <w:rFonts w:ascii="Tahoma" w:eastAsia="Calibri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6E5077"/>
    <w:rPr>
      <w:vertAlign w:val="superscript"/>
    </w:rPr>
  </w:style>
  <w:style w:type="character" w:customStyle="1" w:styleId="apple-converted-space">
    <w:name w:val="apple-converted-space"/>
    <w:basedOn w:val="a0"/>
    <w:rsid w:val="006E5077"/>
  </w:style>
  <w:style w:type="table" w:styleId="af1">
    <w:name w:val="Table Grid"/>
    <w:basedOn w:val="a1"/>
    <w:uiPriority w:val="59"/>
    <w:rsid w:val="006E5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628FBB-CA28-42FC-8828-3CFA67564A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875060-CE83-4D4D-9B1D-36C08770CEC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53926" y="334739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Генеральный</a:t>
          </a:r>
        </a:p>
        <a:p>
          <a:pPr marR="0" algn="ctr" rtl="0"/>
          <a:r>
            <a:rPr lang="ru-RU" sz="10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</a:t>
          </a:r>
          <a:endParaRPr lang="ru-RU" sz="10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10B2968-0821-4891-8A84-07B8E3FE9F68}" type="parTrans" cxnId="{1EBF4148-B457-4A9F-8EFF-8FF3F8FD755F}">
      <dgm:prSet/>
      <dgm:spPr/>
      <dgm:t>
        <a:bodyPr/>
        <a:lstStyle/>
        <a:p>
          <a:endParaRPr lang="ru-RU"/>
        </a:p>
      </dgm:t>
    </dgm:pt>
    <dgm:pt modelId="{2CAE90C1-1A24-434D-BD04-B14A15B94A96}" type="sibTrans" cxnId="{1EBF4148-B457-4A9F-8EFF-8FF3F8FD755F}">
      <dgm:prSet/>
      <dgm:spPr/>
      <dgm:t>
        <a:bodyPr/>
        <a:lstStyle/>
        <a:p>
          <a:endParaRPr lang="ru-RU"/>
        </a:p>
      </dgm:t>
    </dgm:pt>
    <dgm:pt modelId="{109D7C5E-306D-4481-A07A-22970B3526A6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70846" y="1723146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Отдел планирования и сбыта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Заместитель директора по реализации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Экономист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Инспектор по кадрам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Секретарь</a:t>
          </a:r>
        </a:p>
      </dgm:t>
    </dgm:pt>
    <dgm:pt modelId="{C1B77180-8E02-446E-9106-A19AC83F6EC7}" type="parTrans" cxnId="{E6B4A183-C7A2-47D1-8AA1-2B0574FA597F}">
      <dgm:prSet/>
      <dgm:spPr>
        <a:xfrm>
          <a:off x="4326349" y="1312491"/>
          <a:ext cx="205327" cy="89953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2FA04529-1193-4A3D-9A3C-1FAF57B5D29D}" type="sibTrans" cxnId="{E6B4A183-C7A2-47D1-8AA1-2B0574FA597F}">
      <dgm:prSet/>
      <dgm:spPr/>
      <dgm:t>
        <a:bodyPr/>
        <a:lstStyle/>
        <a:p>
          <a:endParaRPr lang="ru-RU"/>
        </a:p>
      </dgm:t>
    </dgm:pt>
    <dgm:pt modelId="{8CC2BE3F-61C5-436C-AF2B-1EB5D9E12303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737005" y="1723146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Бухгалтерия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бухгалтер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Заместитель главного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бухгалтера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бухгалтер-кассир</a:t>
          </a:r>
        </a:p>
      </dgm:t>
    </dgm:pt>
    <dgm:pt modelId="{08187827-74F2-4E7D-8E17-A5CA77F9718D}" type="parTrans" cxnId="{F539D259-D819-49BF-9755-0DF4D5CF463D}">
      <dgm:prSet/>
      <dgm:spPr>
        <a:xfrm>
          <a:off x="4531677" y="1312491"/>
          <a:ext cx="205327" cy="89953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2695623C-8D1F-4882-B37C-B6397F3962B1}" type="sibTrans" cxnId="{F539D259-D819-49BF-9755-0DF4D5CF463D}">
      <dgm:prSet/>
      <dgm:spPr/>
      <dgm:t>
        <a:bodyPr/>
        <a:lstStyle/>
        <a:p>
          <a:endParaRPr lang="ru-RU"/>
        </a:p>
      </dgm:t>
    </dgm:pt>
    <dgm:pt modelId="{FB970C8B-1C74-4C96-8966-F1A31946A04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688" y="3111553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Цех растениеводства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агроном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Агроном энтомолог-семеновод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Учетчик растениеводства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Тракторист-машинист</a:t>
          </a:r>
        </a:p>
      </dgm:t>
    </dgm:pt>
    <dgm:pt modelId="{9730B435-3D11-4191-BFAA-8E01AB4967F9}" type="parTrans" cxnId="{89F6179D-ECCD-4386-B9C9-2CAD14E02E80}">
      <dgm:prSet/>
      <dgm:spPr>
        <a:xfrm>
          <a:off x="982439" y="1312491"/>
          <a:ext cx="3549237" cy="179906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BA8E8209-ED22-4BCA-ABF4-53405FE9A6D2}" type="sibTrans" cxnId="{89F6179D-ECCD-4386-B9C9-2CAD14E02E80}">
      <dgm:prSet/>
      <dgm:spPr/>
      <dgm:t>
        <a:bodyPr/>
        <a:lstStyle/>
        <a:p>
          <a:endParaRPr lang="ru-RU"/>
        </a:p>
      </dgm:t>
    </dgm:pt>
    <dgm:pt modelId="{2D0AEFC1-4728-4606-9699-C9E1A7CCDB5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70846" y="3111553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Склад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Заведующий складом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Кладовщик запасных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частей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Весовщик</a:t>
          </a:r>
        </a:p>
      </dgm:t>
    </dgm:pt>
    <dgm:pt modelId="{8C91A89A-DAEF-4031-BFE9-07CBCC9FF42B}" type="parTrans" cxnId="{9527617B-2C63-4774-9830-7C0654EC9D66}">
      <dgm:prSet/>
      <dgm:spPr>
        <a:xfrm>
          <a:off x="3348598" y="1312491"/>
          <a:ext cx="1183079" cy="179906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7F79943F-DA1F-4154-82B6-70C82DA97509}" type="sibTrans" cxnId="{9527617B-2C63-4774-9830-7C0654EC9D66}">
      <dgm:prSet/>
      <dgm:spPr/>
      <dgm:t>
        <a:bodyPr/>
        <a:lstStyle/>
        <a:p>
          <a:endParaRPr lang="ru-RU"/>
        </a:p>
      </dgm:t>
    </dgm:pt>
    <dgm:pt modelId="{AA56FA58-43D3-4958-8E4F-DC960B58F08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737005" y="3111553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Цех механизации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инженер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Инженер по технике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безопасности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Инженер электрик</a:t>
          </a:r>
        </a:p>
      </dgm:t>
    </dgm:pt>
    <dgm:pt modelId="{85C8F5F4-15F0-408D-B443-77BEEE30E769}" type="parTrans" cxnId="{0C2E0CAF-F5EC-4F34-9FBB-C13A05FE9DF2}">
      <dgm:prSet/>
      <dgm:spPr>
        <a:xfrm>
          <a:off x="4531677" y="1312491"/>
          <a:ext cx="1183079" cy="179906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58B02809-9000-47E7-BFFA-69CA5E20FBFA}" type="sibTrans" cxnId="{0C2E0CAF-F5EC-4F34-9FBB-C13A05FE9DF2}">
      <dgm:prSet/>
      <dgm:spPr/>
      <dgm:t>
        <a:bodyPr/>
        <a:lstStyle/>
        <a:p>
          <a:endParaRPr lang="ru-RU"/>
        </a:p>
      </dgm:t>
    </dgm:pt>
    <dgm:pt modelId="{49ED6A02-56A8-4903-95E5-42DF9624C79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7103163" y="3111553"/>
          <a:ext cx="1955502" cy="977751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Вспомогательное </a:t>
          </a:r>
        </a:p>
        <a:p>
          <a:pPr marR="0" algn="ctr" rtl="0"/>
          <a:r>
            <a:rPr lang="ru-RU" u="sng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производство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Заведующий гаражом и мастерскими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Водитель генерального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директора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Уборщик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B20E763-80BE-4D9F-AED8-C2EC1EAEE378}" type="parTrans" cxnId="{DE4CE23F-A859-4CD7-8C67-F6F8BE342990}">
      <dgm:prSet/>
      <dgm:spPr>
        <a:xfrm>
          <a:off x="4531677" y="1312491"/>
          <a:ext cx="3549237" cy="179906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B634D556-02AC-4D5B-ADA0-36F63F164534}" type="sibTrans" cxnId="{DE4CE23F-A859-4CD7-8C67-F6F8BE342990}">
      <dgm:prSet/>
      <dgm:spPr/>
      <dgm:t>
        <a:bodyPr/>
        <a:lstStyle/>
        <a:p>
          <a:endParaRPr lang="ru-RU"/>
        </a:p>
      </dgm:t>
    </dgm:pt>
    <dgm:pt modelId="{B4CF8C43-9D71-4201-A79E-11E8A1ADA863}" type="pres">
      <dgm:prSet presAssocID="{76628FBB-CA28-42FC-8828-3CFA67564A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93F1833-1575-477E-BBE9-FAF333769490}" type="pres">
      <dgm:prSet presAssocID="{75875060-CE83-4D4D-9B1D-36C08770CECF}" presName="hierRoot1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B323EF86-E7D2-439C-A556-3380FC0F3CAC}" type="pres">
      <dgm:prSet presAssocID="{75875060-CE83-4D4D-9B1D-36C08770CECF}" presName="rootComposite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5597B00-CD0E-4CED-ADCF-CEF09A65796C}" type="pres">
      <dgm:prSet presAssocID="{75875060-CE83-4D4D-9B1D-36C08770CEC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846C7AF-D736-43FA-892A-BB1C7FF8DA40}" type="pres">
      <dgm:prSet presAssocID="{75875060-CE83-4D4D-9B1D-36C08770CEC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02BEE9-D2F1-4D35-AC6F-FF23400FB1FD}" type="pres">
      <dgm:prSet presAssocID="{75875060-CE83-4D4D-9B1D-36C08770CECF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AFAA0B5-43F0-4F3B-95C5-735106D614F3}" type="pres">
      <dgm:prSet presAssocID="{9730B435-3D11-4191-BFAA-8E01AB4967F9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538296" y="0"/>
              </a:moveTo>
              <a:lnTo>
                <a:pt x="3538296" y="1588821"/>
              </a:lnTo>
              <a:lnTo>
                <a:pt x="0" y="1588821"/>
              </a:lnTo>
              <a:lnTo>
                <a:pt x="0" y="17935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533919E-6BE3-4D03-A51B-3E94CC10A757}" type="pres">
      <dgm:prSet presAssocID="{FB970C8B-1C74-4C96-8966-F1A31946A04E}" presName="hierRoot2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681282E1-E382-4157-8FD8-2B0797737434}" type="pres">
      <dgm:prSet presAssocID="{FB970C8B-1C74-4C96-8966-F1A31946A04E}" presName="root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95B0CDA-74A9-4F20-964E-809CC3D4C7D0}" type="pres">
      <dgm:prSet presAssocID="{FB970C8B-1C74-4C96-8966-F1A31946A04E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A890B7-B3B2-446D-A067-4CF86F9ADD0F}" type="pres">
      <dgm:prSet presAssocID="{FB970C8B-1C74-4C96-8966-F1A31946A04E}" presName="rootConnector" presStyleLbl="node2" presStyleIdx="0" presStyleCnt="4"/>
      <dgm:spPr/>
      <dgm:t>
        <a:bodyPr/>
        <a:lstStyle/>
        <a:p>
          <a:endParaRPr lang="ru-RU"/>
        </a:p>
      </dgm:t>
    </dgm:pt>
    <dgm:pt modelId="{4C7C8CF5-FFF0-4729-A327-37519816E0E0}" type="pres">
      <dgm:prSet presAssocID="{FB970C8B-1C74-4C96-8966-F1A31946A04E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3D76123-6747-480B-8B59-5BA6AAACF955}" type="pres">
      <dgm:prSet presAssocID="{FB970C8B-1C74-4C96-8966-F1A31946A04E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B116C76-6B51-43E4-8936-550FEAAF8413}" type="pres">
      <dgm:prSet presAssocID="{8C91A89A-DAEF-4031-BFE9-07CBCC9FF42B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179432" y="0"/>
              </a:moveTo>
              <a:lnTo>
                <a:pt x="1179432" y="1588821"/>
              </a:lnTo>
              <a:lnTo>
                <a:pt x="0" y="1588821"/>
              </a:lnTo>
              <a:lnTo>
                <a:pt x="0" y="17935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C044CD1-AF7E-46C9-943B-880634381B41}" type="pres">
      <dgm:prSet presAssocID="{2D0AEFC1-4728-4606-9699-C9E1A7CCDB5A}" presName="hierRoot2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6D93C2E5-715B-49B1-A685-FD88250BF2CC}" type="pres">
      <dgm:prSet presAssocID="{2D0AEFC1-4728-4606-9699-C9E1A7CCDB5A}" presName="root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AC3CC3F-8928-498E-8559-EC96401581F1}" type="pres">
      <dgm:prSet presAssocID="{2D0AEFC1-4728-4606-9699-C9E1A7CCDB5A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FBC722E-5ECF-4D20-8120-4355DC68C6A0}" type="pres">
      <dgm:prSet presAssocID="{2D0AEFC1-4728-4606-9699-C9E1A7CCDB5A}" presName="rootConnector" presStyleLbl="node2" presStyleIdx="1" presStyleCnt="4"/>
      <dgm:spPr/>
      <dgm:t>
        <a:bodyPr/>
        <a:lstStyle/>
        <a:p>
          <a:endParaRPr lang="ru-RU"/>
        </a:p>
      </dgm:t>
    </dgm:pt>
    <dgm:pt modelId="{628EA474-0A2F-4CF4-8606-CADA9572E724}" type="pres">
      <dgm:prSet presAssocID="{2D0AEFC1-4728-4606-9699-C9E1A7CCDB5A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BEBE174-FE1B-46E5-BB06-6527907FD00F}" type="pres">
      <dgm:prSet presAssocID="{2D0AEFC1-4728-4606-9699-C9E1A7CCDB5A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7A6884F-4759-4582-8F30-A76E56C1C907}" type="pres">
      <dgm:prSet presAssocID="{85C8F5F4-15F0-408D-B443-77BEEE30E769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8821"/>
              </a:lnTo>
              <a:lnTo>
                <a:pt x="1179432" y="1588821"/>
              </a:lnTo>
              <a:lnTo>
                <a:pt x="1179432" y="17935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38E76E-652D-4E82-9718-D0E650203C44}" type="pres">
      <dgm:prSet presAssocID="{AA56FA58-43D3-4958-8E4F-DC960B58F086}" presName="hierRoot2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BD665C8E-FD1F-4920-9C31-FCB499D67AA8}" type="pres">
      <dgm:prSet presAssocID="{AA56FA58-43D3-4958-8E4F-DC960B58F086}" presName="root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A577969-7695-4631-9FB2-4CC8ABCE2F05}" type="pres">
      <dgm:prSet presAssocID="{AA56FA58-43D3-4958-8E4F-DC960B58F086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F6BAFC-90E2-4252-B90D-95A33355EB32}" type="pres">
      <dgm:prSet presAssocID="{AA56FA58-43D3-4958-8E4F-DC960B58F086}" presName="rootConnector" presStyleLbl="node2" presStyleIdx="2" presStyleCnt="4"/>
      <dgm:spPr/>
      <dgm:t>
        <a:bodyPr/>
        <a:lstStyle/>
        <a:p>
          <a:endParaRPr lang="ru-RU"/>
        </a:p>
      </dgm:t>
    </dgm:pt>
    <dgm:pt modelId="{85CBDAC9-DF08-4177-9B8F-1BF6D2B9157F}" type="pres">
      <dgm:prSet presAssocID="{AA56FA58-43D3-4958-8E4F-DC960B58F086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F2164B5-E370-4329-B2EB-67A7A03FBAEE}" type="pres">
      <dgm:prSet presAssocID="{AA56FA58-43D3-4958-8E4F-DC960B58F086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FED0F88-B409-45CC-9981-2DD6F3C2184F}" type="pres">
      <dgm:prSet presAssocID="{3B20E763-80BE-4D9F-AED8-C2EC1EAEE378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8821"/>
              </a:lnTo>
              <a:lnTo>
                <a:pt x="3538296" y="1588821"/>
              </a:lnTo>
              <a:lnTo>
                <a:pt x="3538296" y="17935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AD7819-9B5F-44ED-B46D-EE9379B3560F}" type="pres">
      <dgm:prSet presAssocID="{49ED6A02-56A8-4903-95E5-42DF9624C791}" presName="hierRoot2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96CE33EC-C7D0-4A02-8D11-68CC5F83B485}" type="pres">
      <dgm:prSet presAssocID="{49ED6A02-56A8-4903-95E5-42DF9624C791}" presName="root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E29F5A3-39D1-4CCF-AFAF-78BA7C1FE5DB}" type="pres">
      <dgm:prSet presAssocID="{49ED6A02-56A8-4903-95E5-42DF9624C791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B55B88-52D2-4A48-BD72-FF6D2AA21092}" type="pres">
      <dgm:prSet presAssocID="{49ED6A02-56A8-4903-95E5-42DF9624C791}" presName="rootConnector" presStyleLbl="node2" presStyleIdx="3" presStyleCnt="4"/>
      <dgm:spPr/>
      <dgm:t>
        <a:bodyPr/>
        <a:lstStyle/>
        <a:p>
          <a:endParaRPr lang="ru-RU"/>
        </a:p>
      </dgm:t>
    </dgm:pt>
    <dgm:pt modelId="{E8A73102-E992-4696-9FFA-25F585981523}" type="pres">
      <dgm:prSet presAssocID="{49ED6A02-56A8-4903-95E5-42DF9624C791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D561183-095E-41F0-A9FB-4CA9C06804AD}" type="pres">
      <dgm:prSet presAssocID="{49ED6A02-56A8-4903-95E5-42DF9624C791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017065A-250B-44DF-A8D2-8060FFBFB059}" type="pres">
      <dgm:prSet presAssocID="{75875060-CE83-4D4D-9B1D-36C08770CECF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E0384A9-031C-43D1-991D-1907A0D4A917}" type="pres">
      <dgm:prSet presAssocID="{C1B77180-8E02-446E-9106-A19AC83F6EC7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4694" y="0"/>
              </a:moveTo>
              <a:lnTo>
                <a:pt x="204694" y="896758"/>
              </a:lnTo>
              <a:lnTo>
                <a:pt x="0" y="8967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1AA821B-E722-4A13-A50B-40AABE5C095F}" type="pres">
      <dgm:prSet presAssocID="{109D7C5E-306D-4481-A07A-22970B3526A6}" presName="hierRoot3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3F31016C-EE7F-4773-AE7F-4B84A1FED0EE}" type="pres">
      <dgm:prSet presAssocID="{109D7C5E-306D-4481-A07A-22970B3526A6}" presName="root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E753DA3-ED78-4663-AFDF-979795523871}" type="pres">
      <dgm:prSet presAssocID="{109D7C5E-306D-4481-A07A-22970B3526A6}" presName="rootText3" presStyleLbl="asst1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59BCD2C-E701-4BCA-BFC7-C28962CBEDB4}" type="pres">
      <dgm:prSet presAssocID="{109D7C5E-306D-4481-A07A-22970B3526A6}" presName="rootConnector3" presStyleLbl="asst1" presStyleIdx="0" presStyleCnt="2"/>
      <dgm:spPr/>
      <dgm:t>
        <a:bodyPr/>
        <a:lstStyle/>
        <a:p>
          <a:endParaRPr lang="ru-RU"/>
        </a:p>
      </dgm:t>
    </dgm:pt>
    <dgm:pt modelId="{EEE717E0-896C-493E-9D38-4A0DBEDFC1E1}" type="pres">
      <dgm:prSet presAssocID="{109D7C5E-306D-4481-A07A-22970B3526A6}" presName="hierChild6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9191DD-99E7-46E7-AC96-D2BCCB76E3B1}" type="pres">
      <dgm:prSet presAssocID="{109D7C5E-306D-4481-A07A-22970B3526A6}" presName="hierChild7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32B6D62-D6DC-4F2D-B408-F10BCF701AA9}" type="pres">
      <dgm:prSet presAssocID="{08187827-74F2-4E7D-8E17-A5CA77F9718D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758"/>
              </a:lnTo>
              <a:lnTo>
                <a:pt x="204694" y="8967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E29AB9F-0884-454C-9E7D-23A2CE1FAB47}" type="pres">
      <dgm:prSet presAssocID="{8CC2BE3F-61C5-436C-AF2B-1EB5D9E12303}" presName="hierRoot3" presStyleCnt="0">
        <dgm:presLayoutVars>
          <dgm:hierBranch/>
        </dgm:presLayoutVars>
      </dgm:prSet>
      <dgm:spPr>
        <a:scene3d>
          <a:camera prst="orthographicFront"/>
          <a:lightRig rig="threePt" dir="t"/>
        </a:scene3d>
        <a:sp3d>
          <a:bevelT/>
        </a:sp3d>
      </dgm:spPr>
    </dgm:pt>
    <dgm:pt modelId="{B6F8267C-3EEF-4BA7-9FD8-AECBF135708C}" type="pres">
      <dgm:prSet presAssocID="{8CC2BE3F-61C5-436C-AF2B-1EB5D9E12303}" presName="root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332C9FF6-999D-4A0F-A6EF-3E1B11AE2ACF}" type="pres">
      <dgm:prSet presAssocID="{8CC2BE3F-61C5-436C-AF2B-1EB5D9E12303}" presName="rootText3" presStyleLbl="asst1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51B9F0-43B2-4336-AE0D-D8ABE764DD01}" type="pres">
      <dgm:prSet presAssocID="{8CC2BE3F-61C5-436C-AF2B-1EB5D9E12303}" presName="rootConnector3" presStyleLbl="asst1" presStyleIdx="1" presStyleCnt="2"/>
      <dgm:spPr/>
      <dgm:t>
        <a:bodyPr/>
        <a:lstStyle/>
        <a:p>
          <a:endParaRPr lang="ru-RU"/>
        </a:p>
      </dgm:t>
    </dgm:pt>
    <dgm:pt modelId="{E3D2B780-7665-4EE2-BB50-14922E5FC273}" type="pres">
      <dgm:prSet presAssocID="{8CC2BE3F-61C5-436C-AF2B-1EB5D9E12303}" presName="hierChild6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9D98BFD-56F8-4A2A-A1C1-30AC2EE07F90}" type="pres">
      <dgm:prSet presAssocID="{8CC2BE3F-61C5-436C-AF2B-1EB5D9E12303}" presName="hierChild7" presStyleCnt="0"/>
      <dgm:spPr>
        <a:scene3d>
          <a:camera prst="orthographicFront"/>
          <a:lightRig rig="threePt" dir="t"/>
        </a:scene3d>
        <a:sp3d>
          <a:bevelT/>
        </a:sp3d>
      </dgm:spPr>
    </dgm:pt>
  </dgm:ptLst>
  <dgm:cxnLst>
    <dgm:cxn modelId="{92FD1676-3130-4B12-ACEA-5B584C0E70C9}" type="presOf" srcId="{109D7C5E-306D-4481-A07A-22970B3526A6}" destId="{DE753DA3-ED78-4663-AFDF-979795523871}" srcOrd="0" destOrd="0" presId="urn:microsoft.com/office/officeart/2005/8/layout/orgChart1"/>
    <dgm:cxn modelId="{1EBF4148-B457-4A9F-8EFF-8FF3F8FD755F}" srcId="{76628FBB-CA28-42FC-8828-3CFA67564AF8}" destId="{75875060-CE83-4D4D-9B1D-36C08770CECF}" srcOrd="0" destOrd="0" parTransId="{C10B2968-0821-4891-8A84-07B8E3FE9F68}" sibTransId="{2CAE90C1-1A24-434D-BD04-B14A15B94A96}"/>
    <dgm:cxn modelId="{F2AE73F9-05CC-40C2-BE55-B36FDD10DA68}" type="presOf" srcId="{8CC2BE3F-61C5-436C-AF2B-1EB5D9E12303}" destId="{9451B9F0-43B2-4336-AE0D-D8ABE764DD01}" srcOrd="1" destOrd="0" presId="urn:microsoft.com/office/officeart/2005/8/layout/orgChart1"/>
    <dgm:cxn modelId="{17C1A48C-F50E-4492-A76A-4D88913E503D}" type="presOf" srcId="{8C91A89A-DAEF-4031-BFE9-07CBCC9FF42B}" destId="{5B116C76-6B51-43E4-8936-550FEAAF8413}" srcOrd="0" destOrd="0" presId="urn:microsoft.com/office/officeart/2005/8/layout/orgChart1"/>
    <dgm:cxn modelId="{DE4CE23F-A859-4CD7-8C67-F6F8BE342990}" srcId="{75875060-CE83-4D4D-9B1D-36C08770CECF}" destId="{49ED6A02-56A8-4903-95E5-42DF9624C791}" srcOrd="5" destOrd="0" parTransId="{3B20E763-80BE-4D9F-AED8-C2EC1EAEE378}" sibTransId="{B634D556-02AC-4D5B-ADA0-36F63F164534}"/>
    <dgm:cxn modelId="{9C07D2B2-26CB-4547-8930-9F288C9874E3}" type="presOf" srcId="{8CC2BE3F-61C5-436C-AF2B-1EB5D9E12303}" destId="{332C9FF6-999D-4A0F-A6EF-3E1B11AE2ACF}" srcOrd="0" destOrd="0" presId="urn:microsoft.com/office/officeart/2005/8/layout/orgChart1"/>
    <dgm:cxn modelId="{E2A9E0EF-099D-4CFF-88B3-39B8CF22106C}" type="presOf" srcId="{2D0AEFC1-4728-4606-9699-C9E1A7CCDB5A}" destId="{8AC3CC3F-8928-498E-8559-EC96401581F1}" srcOrd="0" destOrd="0" presId="urn:microsoft.com/office/officeart/2005/8/layout/orgChart1"/>
    <dgm:cxn modelId="{E6B4A183-C7A2-47D1-8AA1-2B0574FA597F}" srcId="{75875060-CE83-4D4D-9B1D-36C08770CECF}" destId="{109D7C5E-306D-4481-A07A-22970B3526A6}" srcOrd="0" destOrd="0" parTransId="{C1B77180-8E02-446E-9106-A19AC83F6EC7}" sibTransId="{2FA04529-1193-4A3D-9A3C-1FAF57B5D29D}"/>
    <dgm:cxn modelId="{0C2E0CAF-F5EC-4F34-9FBB-C13A05FE9DF2}" srcId="{75875060-CE83-4D4D-9B1D-36C08770CECF}" destId="{AA56FA58-43D3-4958-8E4F-DC960B58F086}" srcOrd="4" destOrd="0" parTransId="{85C8F5F4-15F0-408D-B443-77BEEE30E769}" sibTransId="{58B02809-9000-47E7-BFFA-69CA5E20FBFA}"/>
    <dgm:cxn modelId="{0E69C704-0764-40BD-972E-E52CAC0D5EDD}" type="presOf" srcId="{C1B77180-8E02-446E-9106-A19AC83F6EC7}" destId="{FE0384A9-031C-43D1-991D-1907A0D4A917}" srcOrd="0" destOrd="0" presId="urn:microsoft.com/office/officeart/2005/8/layout/orgChart1"/>
    <dgm:cxn modelId="{2970415A-E517-48FF-8996-9BB83FC7C6B6}" type="presOf" srcId="{9730B435-3D11-4191-BFAA-8E01AB4967F9}" destId="{EAFAA0B5-43F0-4F3B-95C5-735106D614F3}" srcOrd="0" destOrd="0" presId="urn:microsoft.com/office/officeart/2005/8/layout/orgChart1"/>
    <dgm:cxn modelId="{A0CF7443-B443-4732-916A-3782B77B37C7}" type="presOf" srcId="{85C8F5F4-15F0-408D-B443-77BEEE30E769}" destId="{47A6884F-4759-4582-8F30-A76E56C1C907}" srcOrd="0" destOrd="0" presId="urn:microsoft.com/office/officeart/2005/8/layout/orgChart1"/>
    <dgm:cxn modelId="{CAC01C9E-474E-454F-9175-B677037C549A}" type="presOf" srcId="{2D0AEFC1-4728-4606-9699-C9E1A7CCDB5A}" destId="{0FBC722E-5ECF-4D20-8120-4355DC68C6A0}" srcOrd="1" destOrd="0" presId="urn:microsoft.com/office/officeart/2005/8/layout/orgChart1"/>
    <dgm:cxn modelId="{89F6179D-ECCD-4386-B9C9-2CAD14E02E80}" srcId="{75875060-CE83-4D4D-9B1D-36C08770CECF}" destId="{FB970C8B-1C74-4C96-8966-F1A31946A04E}" srcOrd="2" destOrd="0" parTransId="{9730B435-3D11-4191-BFAA-8E01AB4967F9}" sibTransId="{BA8E8209-ED22-4BCA-ABF4-53405FE9A6D2}"/>
    <dgm:cxn modelId="{1D517600-E72C-494D-ACA3-4BD099DEF1C4}" type="presOf" srcId="{FB970C8B-1C74-4C96-8966-F1A31946A04E}" destId="{BFA890B7-B3B2-446D-A067-4CF86F9ADD0F}" srcOrd="1" destOrd="0" presId="urn:microsoft.com/office/officeart/2005/8/layout/orgChart1"/>
    <dgm:cxn modelId="{BEC599F5-AC1C-490B-AC07-E07F96E961DB}" type="presOf" srcId="{49ED6A02-56A8-4903-95E5-42DF9624C791}" destId="{9AB55B88-52D2-4A48-BD72-FF6D2AA21092}" srcOrd="1" destOrd="0" presId="urn:microsoft.com/office/officeart/2005/8/layout/orgChart1"/>
    <dgm:cxn modelId="{FF7D8610-EB1D-499E-B57A-1A970D1AE996}" type="presOf" srcId="{3B20E763-80BE-4D9F-AED8-C2EC1EAEE378}" destId="{8FED0F88-B409-45CC-9981-2DD6F3C2184F}" srcOrd="0" destOrd="0" presId="urn:microsoft.com/office/officeart/2005/8/layout/orgChart1"/>
    <dgm:cxn modelId="{E8019744-32D7-4D17-B003-96D29744C8F1}" type="presOf" srcId="{49ED6A02-56A8-4903-95E5-42DF9624C791}" destId="{1E29F5A3-39D1-4CCF-AFAF-78BA7C1FE5DB}" srcOrd="0" destOrd="0" presId="urn:microsoft.com/office/officeart/2005/8/layout/orgChart1"/>
    <dgm:cxn modelId="{D567DD7D-95E4-4DF5-8E6C-75765D35E829}" type="presOf" srcId="{AA56FA58-43D3-4958-8E4F-DC960B58F086}" destId="{2A577969-7695-4631-9FB2-4CC8ABCE2F05}" srcOrd="0" destOrd="0" presId="urn:microsoft.com/office/officeart/2005/8/layout/orgChart1"/>
    <dgm:cxn modelId="{F539D259-D819-49BF-9755-0DF4D5CF463D}" srcId="{75875060-CE83-4D4D-9B1D-36C08770CECF}" destId="{8CC2BE3F-61C5-436C-AF2B-1EB5D9E12303}" srcOrd="1" destOrd="0" parTransId="{08187827-74F2-4E7D-8E17-A5CA77F9718D}" sibTransId="{2695623C-8D1F-4882-B37C-B6397F3962B1}"/>
    <dgm:cxn modelId="{9527617B-2C63-4774-9830-7C0654EC9D66}" srcId="{75875060-CE83-4D4D-9B1D-36C08770CECF}" destId="{2D0AEFC1-4728-4606-9699-C9E1A7CCDB5A}" srcOrd="3" destOrd="0" parTransId="{8C91A89A-DAEF-4031-BFE9-07CBCC9FF42B}" sibTransId="{7F79943F-DA1F-4154-82B6-70C82DA97509}"/>
    <dgm:cxn modelId="{A725F0CE-0736-4C52-B8FB-3584CDC0427F}" type="presOf" srcId="{AA56FA58-43D3-4958-8E4F-DC960B58F086}" destId="{E2F6BAFC-90E2-4252-B90D-95A33355EB32}" srcOrd="1" destOrd="0" presId="urn:microsoft.com/office/officeart/2005/8/layout/orgChart1"/>
    <dgm:cxn modelId="{5E32018B-8B09-46D5-A63F-68F139DA66FA}" type="presOf" srcId="{08187827-74F2-4E7D-8E17-A5CA77F9718D}" destId="{A32B6D62-D6DC-4F2D-B408-F10BCF701AA9}" srcOrd="0" destOrd="0" presId="urn:microsoft.com/office/officeart/2005/8/layout/orgChart1"/>
    <dgm:cxn modelId="{513C55CC-A8D6-4A17-8E2E-E29A29BBF750}" type="presOf" srcId="{75875060-CE83-4D4D-9B1D-36C08770CECF}" destId="{E5597B00-CD0E-4CED-ADCF-CEF09A65796C}" srcOrd="0" destOrd="0" presId="urn:microsoft.com/office/officeart/2005/8/layout/orgChart1"/>
    <dgm:cxn modelId="{8FB1274E-820A-48C4-8AF6-50773D744F3F}" type="presOf" srcId="{FB970C8B-1C74-4C96-8966-F1A31946A04E}" destId="{E95B0CDA-74A9-4F20-964E-809CC3D4C7D0}" srcOrd="0" destOrd="0" presId="urn:microsoft.com/office/officeart/2005/8/layout/orgChart1"/>
    <dgm:cxn modelId="{15F51CB7-E737-4979-85CF-DD85E71A6AE4}" type="presOf" srcId="{75875060-CE83-4D4D-9B1D-36C08770CECF}" destId="{3846C7AF-D736-43FA-892A-BB1C7FF8DA40}" srcOrd="1" destOrd="0" presId="urn:microsoft.com/office/officeart/2005/8/layout/orgChart1"/>
    <dgm:cxn modelId="{53B48645-EFD3-4EDA-955A-4B0903A0B4E7}" type="presOf" srcId="{109D7C5E-306D-4481-A07A-22970B3526A6}" destId="{A59BCD2C-E701-4BCA-BFC7-C28962CBEDB4}" srcOrd="1" destOrd="0" presId="urn:microsoft.com/office/officeart/2005/8/layout/orgChart1"/>
    <dgm:cxn modelId="{3BD81FE4-1230-4180-9FEC-D6EAEAA58064}" type="presOf" srcId="{76628FBB-CA28-42FC-8828-3CFA67564AF8}" destId="{B4CF8C43-9D71-4201-A79E-11E8A1ADA863}" srcOrd="0" destOrd="0" presId="urn:microsoft.com/office/officeart/2005/8/layout/orgChart1"/>
    <dgm:cxn modelId="{DA7719F2-FB0A-48D4-8651-40A727E47F4C}" type="presParOf" srcId="{B4CF8C43-9D71-4201-A79E-11E8A1ADA863}" destId="{493F1833-1575-477E-BBE9-FAF333769490}" srcOrd="0" destOrd="0" presId="urn:microsoft.com/office/officeart/2005/8/layout/orgChart1"/>
    <dgm:cxn modelId="{1E2EE6CB-80D8-4BAB-9450-1A05C72D046C}" type="presParOf" srcId="{493F1833-1575-477E-BBE9-FAF333769490}" destId="{B323EF86-E7D2-439C-A556-3380FC0F3CAC}" srcOrd="0" destOrd="0" presId="urn:microsoft.com/office/officeart/2005/8/layout/orgChart1"/>
    <dgm:cxn modelId="{43F3B9B3-8B9C-4173-B0C5-002EE98A5545}" type="presParOf" srcId="{B323EF86-E7D2-439C-A556-3380FC0F3CAC}" destId="{E5597B00-CD0E-4CED-ADCF-CEF09A65796C}" srcOrd="0" destOrd="0" presId="urn:microsoft.com/office/officeart/2005/8/layout/orgChart1"/>
    <dgm:cxn modelId="{FCF1577A-D312-43D0-A574-10D928077CD7}" type="presParOf" srcId="{B323EF86-E7D2-439C-A556-3380FC0F3CAC}" destId="{3846C7AF-D736-43FA-892A-BB1C7FF8DA40}" srcOrd="1" destOrd="0" presId="urn:microsoft.com/office/officeart/2005/8/layout/orgChart1"/>
    <dgm:cxn modelId="{7FD5D53D-88FC-4198-8A85-37B5456A2805}" type="presParOf" srcId="{493F1833-1575-477E-BBE9-FAF333769490}" destId="{F502BEE9-D2F1-4D35-AC6F-FF23400FB1FD}" srcOrd="1" destOrd="0" presId="urn:microsoft.com/office/officeart/2005/8/layout/orgChart1"/>
    <dgm:cxn modelId="{634628EA-8204-495E-AC16-658F3F36E01C}" type="presParOf" srcId="{F502BEE9-D2F1-4D35-AC6F-FF23400FB1FD}" destId="{EAFAA0B5-43F0-4F3B-95C5-735106D614F3}" srcOrd="0" destOrd="0" presId="urn:microsoft.com/office/officeart/2005/8/layout/orgChart1"/>
    <dgm:cxn modelId="{20191CB8-1BE5-4710-843E-7DA7A2740A9B}" type="presParOf" srcId="{F502BEE9-D2F1-4D35-AC6F-FF23400FB1FD}" destId="{D533919E-6BE3-4D03-A51B-3E94CC10A757}" srcOrd="1" destOrd="0" presId="urn:microsoft.com/office/officeart/2005/8/layout/orgChart1"/>
    <dgm:cxn modelId="{44AD1E34-DF62-4756-A97D-E5C05F7F0625}" type="presParOf" srcId="{D533919E-6BE3-4D03-A51B-3E94CC10A757}" destId="{681282E1-E382-4157-8FD8-2B0797737434}" srcOrd="0" destOrd="0" presId="urn:microsoft.com/office/officeart/2005/8/layout/orgChart1"/>
    <dgm:cxn modelId="{C97CE3FF-96DA-490F-B6CC-82CBE05E6044}" type="presParOf" srcId="{681282E1-E382-4157-8FD8-2B0797737434}" destId="{E95B0CDA-74A9-4F20-964E-809CC3D4C7D0}" srcOrd="0" destOrd="0" presId="urn:microsoft.com/office/officeart/2005/8/layout/orgChart1"/>
    <dgm:cxn modelId="{A2BF2A12-D8E2-4FA7-91D8-3E0C8EA573BE}" type="presParOf" srcId="{681282E1-E382-4157-8FD8-2B0797737434}" destId="{BFA890B7-B3B2-446D-A067-4CF86F9ADD0F}" srcOrd="1" destOrd="0" presId="urn:microsoft.com/office/officeart/2005/8/layout/orgChart1"/>
    <dgm:cxn modelId="{F693E4AB-8D9E-4DA1-93E3-8BDB92997311}" type="presParOf" srcId="{D533919E-6BE3-4D03-A51B-3E94CC10A757}" destId="{4C7C8CF5-FFF0-4729-A327-37519816E0E0}" srcOrd="1" destOrd="0" presId="urn:microsoft.com/office/officeart/2005/8/layout/orgChart1"/>
    <dgm:cxn modelId="{9469A27B-A706-43BD-9E3E-28A49C819245}" type="presParOf" srcId="{D533919E-6BE3-4D03-A51B-3E94CC10A757}" destId="{93D76123-6747-480B-8B59-5BA6AAACF955}" srcOrd="2" destOrd="0" presId="urn:microsoft.com/office/officeart/2005/8/layout/orgChart1"/>
    <dgm:cxn modelId="{D4015767-6F0D-491B-BCE0-7CD93DC59FC1}" type="presParOf" srcId="{F502BEE9-D2F1-4D35-AC6F-FF23400FB1FD}" destId="{5B116C76-6B51-43E4-8936-550FEAAF8413}" srcOrd="2" destOrd="0" presId="urn:microsoft.com/office/officeart/2005/8/layout/orgChart1"/>
    <dgm:cxn modelId="{FF7B71E5-531F-4EE2-8462-C7D79C8CDF9D}" type="presParOf" srcId="{F502BEE9-D2F1-4D35-AC6F-FF23400FB1FD}" destId="{3C044CD1-AF7E-46C9-943B-880634381B41}" srcOrd="3" destOrd="0" presId="urn:microsoft.com/office/officeart/2005/8/layout/orgChart1"/>
    <dgm:cxn modelId="{6951B801-5D1D-4CEC-8128-A6385C5CD313}" type="presParOf" srcId="{3C044CD1-AF7E-46C9-943B-880634381B41}" destId="{6D93C2E5-715B-49B1-A685-FD88250BF2CC}" srcOrd="0" destOrd="0" presId="urn:microsoft.com/office/officeart/2005/8/layout/orgChart1"/>
    <dgm:cxn modelId="{AE00FEB0-076E-4AF1-AAE9-E45570280EA9}" type="presParOf" srcId="{6D93C2E5-715B-49B1-A685-FD88250BF2CC}" destId="{8AC3CC3F-8928-498E-8559-EC96401581F1}" srcOrd="0" destOrd="0" presId="urn:microsoft.com/office/officeart/2005/8/layout/orgChart1"/>
    <dgm:cxn modelId="{7DC8C19A-F217-4520-AEFC-4A67EFE97F0F}" type="presParOf" srcId="{6D93C2E5-715B-49B1-A685-FD88250BF2CC}" destId="{0FBC722E-5ECF-4D20-8120-4355DC68C6A0}" srcOrd="1" destOrd="0" presId="urn:microsoft.com/office/officeart/2005/8/layout/orgChart1"/>
    <dgm:cxn modelId="{8E3CEC63-FAB4-4BDD-88A4-E9DE666C17EF}" type="presParOf" srcId="{3C044CD1-AF7E-46C9-943B-880634381B41}" destId="{628EA474-0A2F-4CF4-8606-CADA9572E724}" srcOrd="1" destOrd="0" presId="urn:microsoft.com/office/officeart/2005/8/layout/orgChart1"/>
    <dgm:cxn modelId="{9F8E5BDB-046C-41EA-8557-BB812F1CEB93}" type="presParOf" srcId="{3C044CD1-AF7E-46C9-943B-880634381B41}" destId="{9BEBE174-FE1B-46E5-BB06-6527907FD00F}" srcOrd="2" destOrd="0" presId="urn:microsoft.com/office/officeart/2005/8/layout/orgChart1"/>
    <dgm:cxn modelId="{D53FD548-3B96-4B9F-9DB6-067E33FBEAF6}" type="presParOf" srcId="{F502BEE9-D2F1-4D35-AC6F-FF23400FB1FD}" destId="{47A6884F-4759-4582-8F30-A76E56C1C907}" srcOrd="4" destOrd="0" presId="urn:microsoft.com/office/officeart/2005/8/layout/orgChart1"/>
    <dgm:cxn modelId="{7B39ADA2-39B9-4915-8120-D00AB2AC3117}" type="presParOf" srcId="{F502BEE9-D2F1-4D35-AC6F-FF23400FB1FD}" destId="{E338E76E-652D-4E82-9718-D0E650203C44}" srcOrd="5" destOrd="0" presId="urn:microsoft.com/office/officeart/2005/8/layout/orgChart1"/>
    <dgm:cxn modelId="{089B18FB-21BE-4D81-A9AB-701E33044D2D}" type="presParOf" srcId="{E338E76E-652D-4E82-9718-D0E650203C44}" destId="{BD665C8E-FD1F-4920-9C31-FCB499D67AA8}" srcOrd="0" destOrd="0" presId="urn:microsoft.com/office/officeart/2005/8/layout/orgChart1"/>
    <dgm:cxn modelId="{C45C7F37-C8A4-4422-815B-8B5AA3CA7F4C}" type="presParOf" srcId="{BD665C8E-FD1F-4920-9C31-FCB499D67AA8}" destId="{2A577969-7695-4631-9FB2-4CC8ABCE2F05}" srcOrd="0" destOrd="0" presId="urn:microsoft.com/office/officeart/2005/8/layout/orgChart1"/>
    <dgm:cxn modelId="{CA90C0F1-C3C6-46B5-9E58-FD7118A911C1}" type="presParOf" srcId="{BD665C8E-FD1F-4920-9C31-FCB499D67AA8}" destId="{E2F6BAFC-90E2-4252-B90D-95A33355EB32}" srcOrd="1" destOrd="0" presId="urn:microsoft.com/office/officeart/2005/8/layout/orgChart1"/>
    <dgm:cxn modelId="{27E252DC-0E6A-4FF7-9DBD-D7813C5F050C}" type="presParOf" srcId="{E338E76E-652D-4E82-9718-D0E650203C44}" destId="{85CBDAC9-DF08-4177-9B8F-1BF6D2B9157F}" srcOrd="1" destOrd="0" presId="urn:microsoft.com/office/officeart/2005/8/layout/orgChart1"/>
    <dgm:cxn modelId="{56016F01-6E14-49A6-BA30-CE8D501E86D8}" type="presParOf" srcId="{E338E76E-652D-4E82-9718-D0E650203C44}" destId="{1F2164B5-E370-4329-B2EB-67A7A03FBAEE}" srcOrd="2" destOrd="0" presId="urn:microsoft.com/office/officeart/2005/8/layout/orgChart1"/>
    <dgm:cxn modelId="{ED2FE33C-5D21-440C-A89D-A3E7F76F980E}" type="presParOf" srcId="{F502BEE9-D2F1-4D35-AC6F-FF23400FB1FD}" destId="{8FED0F88-B409-45CC-9981-2DD6F3C2184F}" srcOrd="6" destOrd="0" presId="urn:microsoft.com/office/officeart/2005/8/layout/orgChart1"/>
    <dgm:cxn modelId="{F5110F01-2063-46EA-B596-75C1D8A1FA5B}" type="presParOf" srcId="{F502BEE9-D2F1-4D35-AC6F-FF23400FB1FD}" destId="{10AD7819-9B5F-44ED-B46D-EE9379B3560F}" srcOrd="7" destOrd="0" presId="urn:microsoft.com/office/officeart/2005/8/layout/orgChart1"/>
    <dgm:cxn modelId="{D5021ED7-9466-46C6-8EF4-A621AE6AA0F8}" type="presParOf" srcId="{10AD7819-9B5F-44ED-B46D-EE9379B3560F}" destId="{96CE33EC-C7D0-4A02-8D11-68CC5F83B485}" srcOrd="0" destOrd="0" presId="urn:microsoft.com/office/officeart/2005/8/layout/orgChart1"/>
    <dgm:cxn modelId="{98C35989-9418-4F47-9D4A-C327E6A73CDE}" type="presParOf" srcId="{96CE33EC-C7D0-4A02-8D11-68CC5F83B485}" destId="{1E29F5A3-39D1-4CCF-AFAF-78BA7C1FE5DB}" srcOrd="0" destOrd="0" presId="urn:microsoft.com/office/officeart/2005/8/layout/orgChart1"/>
    <dgm:cxn modelId="{858F7A0E-F38A-4E10-9FE2-729F1DE0E638}" type="presParOf" srcId="{96CE33EC-C7D0-4A02-8D11-68CC5F83B485}" destId="{9AB55B88-52D2-4A48-BD72-FF6D2AA21092}" srcOrd="1" destOrd="0" presId="urn:microsoft.com/office/officeart/2005/8/layout/orgChart1"/>
    <dgm:cxn modelId="{9A9DBBD3-BD08-4226-9D1E-A66855994F8C}" type="presParOf" srcId="{10AD7819-9B5F-44ED-B46D-EE9379B3560F}" destId="{E8A73102-E992-4696-9FFA-25F585981523}" srcOrd="1" destOrd="0" presId="urn:microsoft.com/office/officeart/2005/8/layout/orgChart1"/>
    <dgm:cxn modelId="{545DC89A-A5EB-4F25-826E-F369E82D04DA}" type="presParOf" srcId="{10AD7819-9B5F-44ED-B46D-EE9379B3560F}" destId="{7D561183-095E-41F0-A9FB-4CA9C06804AD}" srcOrd="2" destOrd="0" presId="urn:microsoft.com/office/officeart/2005/8/layout/orgChart1"/>
    <dgm:cxn modelId="{7C619474-65D7-42DA-88C4-1794605B86DC}" type="presParOf" srcId="{493F1833-1575-477E-BBE9-FAF333769490}" destId="{9017065A-250B-44DF-A8D2-8060FFBFB059}" srcOrd="2" destOrd="0" presId="urn:microsoft.com/office/officeart/2005/8/layout/orgChart1"/>
    <dgm:cxn modelId="{38F1801B-FE59-4716-B53F-58B10A36D6FD}" type="presParOf" srcId="{9017065A-250B-44DF-A8D2-8060FFBFB059}" destId="{FE0384A9-031C-43D1-991D-1907A0D4A917}" srcOrd="0" destOrd="0" presId="urn:microsoft.com/office/officeart/2005/8/layout/orgChart1"/>
    <dgm:cxn modelId="{B06E3069-16CC-4B3E-9860-D76C757FF0A4}" type="presParOf" srcId="{9017065A-250B-44DF-A8D2-8060FFBFB059}" destId="{51AA821B-E722-4A13-A50B-40AABE5C095F}" srcOrd="1" destOrd="0" presId="urn:microsoft.com/office/officeart/2005/8/layout/orgChart1"/>
    <dgm:cxn modelId="{15E58436-C6F2-48A6-9815-971D5DEDD7E4}" type="presParOf" srcId="{51AA821B-E722-4A13-A50B-40AABE5C095F}" destId="{3F31016C-EE7F-4773-AE7F-4B84A1FED0EE}" srcOrd="0" destOrd="0" presId="urn:microsoft.com/office/officeart/2005/8/layout/orgChart1"/>
    <dgm:cxn modelId="{3FA2655E-54F2-4812-8B7A-6CA0467E30AF}" type="presParOf" srcId="{3F31016C-EE7F-4773-AE7F-4B84A1FED0EE}" destId="{DE753DA3-ED78-4663-AFDF-979795523871}" srcOrd="0" destOrd="0" presId="urn:microsoft.com/office/officeart/2005/8/layout/orgChart1"/>
    <dgm:cxn modelId="{5A380471-0BEA-423A-AA75-C0C2C58DE7F6}" type="presParOf" srcId="{3F31016C-EE7F-4773-AE7F-4B84A1FED0EE}" destId="{A59BCD2C-E701-4BCA-BFC7-C28962CBEDB4}" srcOrd="1" destOrd="0" presId="urn:microsoft.com/office/officeart/2005/8/layout/orgChart1"/>
    <dgm:cxn modelId="{B23EC025-1F50-4581-ABC4-5E741E357630}" type="presParOf" srcId="{51AA821B-E722-4A13-A50B-40AABE5C095F}" destId="{EEE717E0-896C-493E-9D38-4A0DBEDFC1E1}" srcOrd="1" destOrd="0" presId="urn:microsoft.com/office/officeart/2005/8/layout/orgChart1"/>
    <dgm:cxn modelId="{12686628-40E0-4ECD-ADE9-902D46EEA100}" type="presParOf" srcId="{51AA821B-E722-4A13-A50B-40AABE5C095F}" destId="{799191DD-99E7-46E7-AC96-D2BCCB76E3B1}" srcOrd="2" destOrd="0" presId="urn:microsoft.com/office/officeart/2005/8/layout/orgChart1"/>
    <dgm:cxn modelId="{93865062-0D00-4BFF-9E18-BC29979A7FB9}" type="presParOf" srcId="{9017065A-250B-44DF-A8D2-8060FFBFB059}" destId="{A32B6D62-D6DC-4F2D-B408-F10BCF701AA9}" srcOrd="2" destOrd="0" presId="urn:microsoft.com/office/officeart/2005/8/layout/orgChart1"/>
    <dgm:cxn modelId="{42FE4FC6-0687-405A-81CE-44D151B7A279}" type="presParOf" srcId="{9017065A-250B-44DF-A8D2-8060FFBFB059}" destId="{5E29AB9F-0884-454C-9E7D-23A2CE1FAB47}" srcOrd="3" destOrd="0" presId="urn:microsoft.com/office/officeart/2005/8/layout/orgChart1"/>
    <dgm:cxn modelId="{093658CA-1FA9-4AD1-B267-5EBE17E67197}" type="presParOf" srcId="{5E29AB9F-0884-454C-9E7D-23A2CE1FAB47}" destId="{B6F8267C-3EEF-4BA7-9FD8-AECBF135708C}" srcOrd="0" destOrd="0" presId="urn:microsoft.com/office/officeart/2005/8/layout/orgChart1"/>
    <dgm:cxn modelId="{85BC1CC3-B168-4515-9C86-805D95A7DBD2}" type="presParOf" srcId="{B6F8267C-3EEF-4BA7-9FD8-AECBF135708C}" destId="{332C9FF6-999D-4A0F-A6EF-3E1B11AE2ACF}" srcOrd="0" destOrd="0" presId="urn:microsoft.com/office/officeart/2005/8/layout/orgChart1"/>
    <dgm:cxn modelId="{F24A8274-58C0-4327-ABEA-889A660538A9}" type="presParOf" srcId="{B6F8267C-3EEF-4BA7-9FD8-AECBF135708C}" destId="{9451B9F0-43B2-4336-AE0D-D8ABE764DD01}" srcOrd="1" destOrd="0" presId="urn:microsoft.com/office/officeart/2005/8/layout/orgChart1"/>
    <dgm:cxn modelId="{F08A35D5-94C5-4E07-8971-EA0E1549DEEC}" type="presParOf" srcId="{5E29AB9F-0884-454C-9E7D-23A2CE1FAB47}" destId="{E3D2B780-7665-4EE2-BB50-14922E5FC273}" srcOrd="1" destOrd="0" presId="urn:microsoft.com/office/officeart/2005/8/layout/orgChart1"/>
    <dgm:cxn modelId="{9844B5EB-E58B-4EB3-96D8-6BA7F9FDC8A8}" type="presParOf" srcId="{5E29AB9F-0884-454C-9E7D-23A2CE1FAB47}" destId="{99D98BFD-56F8-4A2A-A1C1-30AC2EE07F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2B6D62-D6DC-4F2D-B408-F10BCF701AA9}">
      <dsp:nvSpPr>
        <dsp:cNvPr id="0" name=""/>
        <dsp:cNvSpPr/>
      </dsp:nvSpPr>
      <dsp:spPr>
        <a:xfrm>
          <a:off x="4531677" y="1312491"/>
          <a:ext cx="205327" cy="899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758"/>
              </a:lnTo>
              <a:lnTo>
                <a:pt x="204694" y="8967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384A9-031C-43D1-991D-1907A0D4A917}">
      <dsp:nvSpPr>
        <dsp:cNvPr id="0" name=""/>
        <dsp:cNvSpPr/>
      </dsp:nvSpPr>
      <dsp:spPr>
        <a:xfrm>
          <a:off x="4326349" y="1312491"/>
          <a:ext cx="205327" cy="899531"/>
        </a:xfrm>
        <a:custGeom>
          <a:avLst/>
          <a:gdLst/>
          <a:ahLst/>
          <a:cxnLst/>
          <a:rect l="0" t="0" r="0" b="0"/>
          <a:pathLst>
            <a:path>
              <a:moveTo>
                <a:pt x="204694" y="0"/>
              </a:moveTo>
              <a:lnTo>
                <a:pt x="204694" y="896758"/>
              </a:lnTo>
              <a:lnTo>
                <a:pt x="0" y="8967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D0F88-B409-45CC-9981-2DD6F3C2184F}">
      <dsp:nvSpPr>
        <dsp:cNvPr id="0" name=""/>
        <dsp:cNvSpPr/>
      </dsp:nvSpPr>
      <dsp:spPr>
        <a:xfrm>
          <a:off x="4531677" y="1312491"/>
          <a:ext cx="3549237" cy="1799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8821"/>
              </a:lnTo>
              <a:lnTo>
                <a:pt x="3538296" y="1588821"/>
              </a:lnTo>
              <a:lnTo>
                <a:pt x="3538296" y="17935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6884F-4759-4582-8F30-A76E56C1C907}">
      <dsp:nvSpPr>
        <dsp:cNvPr id="0" name=""/>
        <dsp:cNvSpPr/>
      </dsp:nvSpPr>
      <dsp:spPr>
        <a:xfrm>
          <a:off x="4531677" y="1312491"/>
          <a:ext cx="1183079" cy="1799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8821"/>
              </a:lnTo>
              <a:lnTo>
                <a:pt x="1179432" y="1588821"/>
              </a:lnTo>
              <a:lnTo>
                <a:pt x="1179432" y="17935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16C76-6B51-43E4-8936-550FEAAF8413}">
      <dsp:nvSpPr>
        <dsp:cNvPr id="0" name=""/>
        <dsp:cNvSpPr/>
      </dsp:nvSpPr>
      <dsp:spPr>
        <a:xfrm>
          <a:off x="3348598" y="1312491"/>
          <a:ext cx="1183079" cy="1799062"/>
        </a:xfrm>
        <a:custGeom>
          <a:avLst/>
          <a:gdLst/>
          <a:ahLst/>
          <a:cxnLst/>
          <a:rect l="0" t="0" r="0" b="0"/>
          <a:pathLst>
            <a:path>
              <a:moveTo>
                <a:pt x="1179432" y="0"/>
              </a:moveTo>
              <a:lnTo>
                <a:pt x="1179432" y="1588821"/>
              </a:lnTo>
              <a:lnTo>
                <a:pt x="0" y="1588821"/>
              </a:lnTo>
              <a:lnTo>
                <a:pt x="0" y="17935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AA0B5-43F0-4F3B-95C5-735106D614F3}">
      <dsp:nvSpPr>
        <dsp:cNvPr id="0" name=""/>
        <dsp:cNvSpPr/>
      </dsp:nvSpPr>
      <dsp:spPr>
        <a:xfrm>
          <a:off x="982439" y="1312491"/>
          <a:ext cx="3549237" cy="1799062"/>
        </a:xfrm>
        <a:custGeom>
          <a:avLst/>
          <a:gdLst/>
          <a:ahLst/>
          <a:cxnLst/>
          <a:rect l="0" t="0" r="0" b="0"/>
          <a:pathLst>
            <a:path>
              <a:moveTo>
                <a:pt x="3538296" y="0"/>
              </a:moveTo>
              <a:lnTo>
                <a:pt x="3538296" y="1588821"/>
              </a:lnTo>
              <a:lnTo>
                <a:pt x="0" y="1588821"/>
              </a:lnTo>
              <a:lnTo>
                <a:pt x="0" y="179351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97B00-CD0E-4CED-ADCF-CEF09A65796C}">
      <dsp:nvSpPr>
        <dsp:cNvPr id="0" name=""/>
        <dsp:cNvSpPr/>
      </dsp:nvSpPr>
      <dsp:spPr>
        <a:xfrm>
          <a:off x="3553926" y="334739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Генеральный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</a:t>
          </a:r>
          <a:endParaRPr lang="ru-RU" sz="10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53926" y="334739"/>
        <a:ext cx="1955502" cy="977751"/>
      </dsp:txXfrm>
    </dsp:sp>
    <dsp:sp modelId="{E95B0CDA-74A9-4F20-964E-809CC3D4C7D0}">
      <dsp:nvSpPr>
        <dsp:cNvPr id="0" name=""/>
        <dsp:cNvSpPr/>
      </dsp:nvSpPr>
      <dsp:spPr>
        <a:xfrm>
          <a:off x="4688" y="3111553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Цех растениеводства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агроном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Агроном энтомолог-семеновод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Учетчик растениеводства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Тракторист-машинист</a:t>
          </a:r>
        </a:p>
      </dsp:txBody>
      <dsp:txXfrm>
        <a:off x="4688" y="3111553"/>
        <a:ext cx="1955502" cy="977751"/>
      </dsp:txXfrm>
    </dsp:sp>
    <dsp:sp modelId="{8AC3CC3F-8928-498E-8559-EC96401581F1}">
      <dsp:nvSpPr>
        <dsp:cNvPr id="0" name=""/>
        <dsp:cNvSpPr/>
      </dsp:nvSpPr>
      <dsp:spPr>
        <a:xfrm>
          <a:off x="2370846" y="3111553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Склад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Заведующий складом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Кладовщик запасных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частей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Весовщик</a:t>
          </a:r>
        </a:p>
      </dsp:txBody>
      <dsp:txXfrm>
        <a:off x="2370846" y="3111553"/>
        <a:ext cx="1955502" cy="977751"/>
      </dsp:txXfrm>
    </dsp:sp>
    <dsp:sp modelId="{2A577969-7695-4631-9FB2-4CC8ABCE2F05}">
      <dsp:nvSpPr>
        <dsp:cNvPr id="0" name=""/>
        <dsp:cNvSpPr/>
      </dsp:nvSpPr>
      <dsp:spPr>
        <a:xfrm>
          <a:off x="4737005" y="3111553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Цех механизации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инженер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Инженер по технике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безопасности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Инженер электрик</a:t>
          </a:r>
        </a:p>
      </dsp:txBody>
      <dsp:txXfrm>
        <a:off x="4737005" y="3111553"/>
        <a:ext cx="1955502" cy="977751"/>
      </dsp:txXfrm>
    </dsp:sp>
    <dsp:sp modelId="{1E29F5A3-39D1-4CCF-AFAF-78BA7C1FE5DB}">
      <dsp:nvSpPr>
        <dsp:cNvPr id="0" name=""/>
        <dsp:cNvSpPr/>
      </dsp:nvSpPr>
      <dsp:spPr>
        <a:xfrm>
          <a:off x="7103163" y="3111553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Вспомогательное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производство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Заведующий гаражом и мастерскими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Водитель генерального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Уборщик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103163" y="3111553"/>
        <a:ext cx="1955502" cy="977751"/>
      </dsp:txXfrm>
    </dsp:sp>
    <dsp:sp modelId="{DE753DA3-ED78-4663-AFDF-979795523871}">
      <dsp:nvSpPr>
        <dsp:cNvPr id="0" name=""/>
        <dsp:cNvSpPr/>
      </dsp:nvSpPr>
      <dsp:spPr>
        <a:xfrm>
          <a:off x="2370846" y="1723146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Отдел планирования и сбыта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Директор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Заместитель директора по реализации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Экономист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Инспектор по кадрам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Секретарь</a:t>
          </a:r>
        </a:p>
      </dsp:txBody>
      <dsp:txXfrm>
        <a:off x="2370846" y="1723146"/>
        <a:ext cx="1955502" cy="977751"/>
      </dsp:txXfrm>
    </dsp:sp>
    <dsp:sp modelId="{332C9FF6-999D-4A0F-A6EF-3E1B11AE2ACF}">
      <dsp:nvSpPr>
        <dsp:cNvPr id="0" name=""/>
        <dsp:cNvSpPr/>
      </dsp:nvSpPr>
      <dsp:spPr>
        <a:xfrm>
          <a:off x="4737005" y="1723146"/>
          <a:ext cx="1955502" cy="977751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u="sng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Главный бухгалтер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Заместитель главного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бухгалтера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Times New Roman"/>
              <a:ea typeface="+mn-ea"/>
              <a:cs typeface="+mn-cs"/>
            </a:rPr>
            <a:t>бухгалтер-кассир</a:t>
          </a:r>
        </a:p>
      </dsp:txBody>
      <dsp:txXfrm>
        <a:off x="4737005" y="1723146"/>
        <a:ext cx="1955502" cy="977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14223</Words>
  <Characters>81072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2018-09-14T01:21:00Z</cp:lastPrinted>
  <dcterms:created xsi:type="dcterms:W3CDTF">2018-09-13T16:50:00Z</dcterms:created>
  <dcterms:modified xsi:type="dcterms:W3CDTF">2018-09-14T01:21:00Z</dcterms:modified>
</cp:coreProperties>
</file>